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155A7">
        <w:rPr>
          <w:rFonts w:cs="HelveticaNeue-Thin"/>
          <w:color w:val="010202"/>
          <w:sz w:val="40"/>
          <w:szCs w:val="71"/>
        </w:rPr>
        <w:t>16</w:t>
      </w:r>
      <w:r w:rsidR="00346979">
        <w:rPr>
          <w:rFonts w:cs="HelveticaNeue-Thin"/>
          <w:color w:val="010202"/>
          <w:sz w:val="40"/>
          <w:szCs w:val="71"/>
        </w:rPr>
        <w:t xml:space="preserve">th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C155A7">
        <w:rPr>
          <w:rFonts w:cs="HelveticaNeue-Thin"/>
          <w:color w:val="010202"/>
          <w:sz w:val="40"/>
          <w:szCs w:val="71"/>
        </w:rPr>
        <w:t>20</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C155A7" w:rsidRDefault="00007A44" w:rsidP="00007A44">
      <w:pPr>
        <w:rPr>
          <w:sz w:val="24"/>
          <w:szCs w:val="24"/>
        </w:rPr>
      </w:pPr>
      <w:r w:rsidRPr="00C155A7">
        <w:rPr>
          <w:sz w:val="24"/>
          <w:szCs w:val="24"/>
        </w:rPr>
        <w:t>Dear Families,</w:t>
      </w:r>
    </w:p>
    <w:p w:rsidR="00F44E46" w:rsidRPr="00C155A7" w:rsidRDefault="00007A44" w:rsidP="00AF681F">
      <w:pPr>
        <w:pStyle w:val="NoSpacing"/>
        <w:spacing w:line="276" w:lineRule="auto"/>
        <w:rPr>
          <w:sz w:val="24"/>
          <w:szCs w:val="24"/>
        </w:rPr>
      </w:pPr>
      <w:r w:rsidRPr="00C155A7">
        <w:rPr>
          <w:sz w:val="24"/>
          <w:szCs w:val="24"/>
        </w:rPr>
        <w:t>As a part of the continuous improvement required by the National Quality Standard, this week we</w:t>
      </w:r>
      <w:r w:rsidR="007F1AEF" w:rsidRPr="00C155A7">
        <w:rPr>
          <w:sz w:val="24"/>
          <w:szCs w:val="24"/>
        </w:rPr>
        <w:t xml:space="preserve"> are</w:t>
      </w:r>
      <w:r w:rsidR="00F44E46" w:rsidRPr="00C155A7">
        <w:rPr>
          <w:sz w:val="24"/>
          <w:szCs w:val="24"/>
        </w:rPr>
        <w:t>:</w:t>
      </w:r>
    </w:p>
    <w:p w:rsidR="009411CA" w:rsidRPr="000E0ABB" w:rsidRDefault="000E0ABB" w:rsidP="009411CA">
      <w:pPr>
        <w:pStyle w:val="ListParagraph"/>
        <w:numPr>
          <w:ilvl w:val="0"/>
          <w:numId w:val="1"/>
        </w:numPr>
        <w:spacing w:after="0"/>
        <w:rPr>
          <w:bCs/>
          <w:sz w:val="24"/>
          <w:szCs w:val="24"/>
        </w:rPr>
      </w:pPr>
      <w:r w:rsidRPr="000E0ABB">
        <w:rPr>
          <w:bCs/>
          <w:sz w:val="24"/>
          <w:szCs w:val="24"/>
        </w:rPr>
        <w:t xml:space="preserve">reviewing how educators can help children learn as they interact with other children, families and the community. For example, educators may need to teach children relevant social skills so they can effectively participate in groups. Educators also need to provide opportunities for children to share their interests and ideas, solve problems together and take on leadership roles </w:t>
      </w:r>
    </w:p>
    <w:p w:rsidR="00FA6E56" w:rsidRPr="00C155A7" w:rsidRDefault="00FA6E56" w:rsidP="00AD37C0">
      <w:pPr>
        <w:pStyle w:val="ListParagraph"/>
        <w:numPr>
          <w:ilvl w:val="0"/>
          <w:numId w:val="1"/>
        </w:numPr>
        <w:spacing w:after="0"/>
        <w:rPr>
          <w:bCs/>
          <w:sz w:val="24"/>
          <w:szCs w:val="24"/>
        </w:rPr>
      </w:pPr>
      <w:r w:rsidRPr="00C155A7">
        <w:rPr>
          <w:bCs/>
          <w:sz w:val="24"/>
          <w:szCs w:val="24"/>
        </w:rPr>
        <w:t xml:space="preserve">reviewing </w:t>
      </w:r>
      <w:r w:rsidR="00130E48" w:rsidRPr="00C155A7">
        <w:rPr>
          <w:bCs/>
          <w:sz w:val="24"/>
          <w:szCs w:val="24"/>
        </w:rPr>
        <w:t xml:space="preserve">our </w:t>
      </w:r>
      <w:r w:rsidR="00C155A7">
        <w:rPr>
          <w:sz w:val="24"/>
          <w:szCs w:val="24"/>
        </w:rPr>
        <w:t>Excursion</w:t>
      </w:r>
      <w:r w:rsidR="00053B42" w:rsidRPr="00C155A7">
        <w:rPr>
          <w:sz w:val="24"/>
          <w:szCs w:val="24"/>
        </w:rPr>
        <w:t xml:space="preserve"> Policy</w:t>
      </w:r>
      <w:r w:rsidR="00DC1D16" w:rsidRPr="00C155A7">
        <w:rPr>
          <w:bCs/>
          <w:sz w:val="24"/>
          <w:szCs w:val="24"/>
        </w:rPr>
        <w:t>.</w:t>
      </w:r>
      <w:r w:rsidR="003E2A5E" w:rsidRPr="00C155A7">
        <w:rPr>
          <w:bCs/>
          <w:sz w:val="24"/>
          <w:szCs w:val="24"/>
        </w:rPr>
        <w:t xml:space="preserve"> </w:t>
      </w:r>
      <w:r w:rsidR="00C155A7">
        <w:rPr>
          <w:bCs/>
          <w:sz w:val="24"/>
          <w:szCs w:val="24"/>
        </w:rPr>
        <w:t>A s</w:t>
      </w:r>
      <w:r w:rsidR="00E663D2" w:rsidRPr="00C155A7">
        <w:rPr>
          <w:bCs/>
          <w:sz w:val="24"/>
          <w:szCs w:val="24"/>
        </w:rPr>
        <w:t>ummar</w:t>
      </w:r>
      <w:r w:rsidR="00C155A7">
        <w:rPr>
          <w:bCs/>
          <w:sz w:val="24"/>
          <w:szCs w:val="24"/>
        </w:rPr>
        <w:t xml:space="preserve">y </w:t>
      </w:r>
      <w:r w:rsidRPr="00C155A7">
        <w:rPr>
          <w:bCs/>
          <w:sz w:val="24"/>
          <w:szCs w:val="24"/>
        </w:rPr>
        <w:t>follow</w:t>
      </w:r>
      <w:r w:rsidR="00E663D2" w:rsidRPr="00C155A7">
        <w:rPr>
          <w:bCs/>
          <w:sz w:val="24"/>
          <w:szCs w:val="24"/>
        </w:rPr>
        <w:t>s</w:t>
      </w:r>
      <w:r w:rsidRPr="00C155A7">
        <w:rPr>
          <w:bCs/>
          <w:sz w:val="24"/>
          <w:szCs w:val="24"/>
        </w:rPr>
        <w:t xml:space="preserve">: </w:t>
      </w:r>
    </w:p>
    <w:p w:rsidR="00041164" w:rsidRPr="00C155A7" w:rsidRDefault="00041164" w:rsidP="00FC1101">
      <w:pPr>
        <w:spacing w:after="0"/>
        <w:rPr>
          <w:b/>
          <w:sz w:val="24"/>
          <w:szCs w:val="24"/>
        </w:rPr>
      </w:pPr>
    </w:p>
    <w:p w:rsidR="00346979" w:rsidRPr="00C155A7" w:rsidRDefault="00346979" w:rsidP="00346979">
      <w:pPr>
        <w:autoSpaceDE w:val="0"/>
        <w:autoSpaceDN w:val="0"/>
        <w:spacing w:after="0" w:line="259" w:lineRule="auto"/>
        <w:rPr>
          <w:b/>
          <w:bCs/>
          <w:sz w:val="24"/>
          <w:szCs w:val="24"/>
        </w:rPr>
        <w:sectPr w:rsidR="00346979" w:rsidRPr="00C155A7" w:rsidSect="00467006">
          <w:pgSz w:w="11906" w:h="16838"/>
          <w:pgMar w:top="720" w:right="720" w:bottom="720" w:left="720" w:header="708" w:footer="708" w:gutter="0"/>
          <w:cols w:space="708"/>
          <w:docGrid w:linePitch="360"/>
        </w:sectPr>
      </w:pPr>
    </w:p>
    <w:p w:rsidR="00C155A7" w:rsidRPr="00C155A7" w:rsidRDefault="00C155A7" w:rsidP="00C155A7">
      <w:pPr>
        <w:spacing w:after="0"/>
        <w:rPr>
          <w:rFonts w:ascii="Calibri" w:eastAsia="Calibri" w:hAnsi="Calibri" w:cs="Times New Roman"/>
          <w:b/>
          <w:sz w:val="24"/>
          <w:szCs w:val="24"/>
        </w:rPr>
      </w:pPr>
      <w:r w:rsidRPr="00C155A7">
        <w:rPr>
          <w:rFonts w:ascii="Calibri" w:eastAsia="Calibri" w:hAnsi="Calibri" w:cs="Times New Roman"/>
          <w:b/>
          <w:sz w:val="24"/>
          <w:szCs w:val="24"/>
        </w:rPr>
        <w:lastRenderedPageBreak/>
        <w:t xml:space="preserve">Excursion Policy </w:t>
      </w:r>
    </w:p>
    <w:p w:rsidR="00C155A7" w:rsidRPr="00C155A7" w:rsidRDefault="00C155A7" w:rsidP="00C155A7">
      <w:pPr>
        <w:spacing w:after="0"/>
        <w:rPr>
          <w:rFonts w:ascii="Calibri" w:eastAsia="Calibri" w:hAnsi="Calibri" w:cs="Times New Roman"/>
          <w:sz w:val="24"/>
          <w:szCs w:val="24"/>
        </w:rPr>
      </w:pPr>
    </w:p>
    <w:p w:rsidR="00C155A7" w:rsidRPr="00C155A7" w:rsidRDefault="00C155A7" w:rsidP="00C155A7">
      <w:pPr>
        <w:spacing w:after="0"/>
        <w:rPr>
          <w:rFonts w:ascii="Calibri" w:eastAsia="Calibri" w:hAnsi="Calibri" w:cs="Times New Roman"/>
          <w:sz w:val="24"/>
          <w:szCs w:val="24"/>
        </w:rPr>
      </w:pPr>
      <w:r w:rsidRPr="00C155A7">
        <w:rPr>
          <w:rFonts w:ascii="Calibri" w:eastAsia="Calibri" w:hAnsi="Calibri" w:cs="Times New Roman"/>
          <w:sz w:val="24"/>
          <w:szCs w:val="24"/>
        </w:rPr>
        <w:t>Educators will:</w:t>
      </w:r>
    </w:p>
    <w:p w:rsidR="00C155A7" w:rsidRPr="00C155A7" w:rsidRDefault="00C155A7" w:rsidP="00C155A7">
      <w:pPr>
        <w:pStyle w:val="ListParagraph"/>
        <w:numPr>
          <w:ilvl w:val="0"/>
          <w:numId w:val="28"/>
        </w:numPr>
        <w:spacing w:after="160" w:line="259" w:lineRule="auto"/>
        <w:rPr>
          <w:rFonts w:ascii="Calibri" w:eastAsia="Calibri" w:hAnsi="Calibri" w:cs="Times New Roman"/>
          <w:sz w:val="24"/>
          <w:szCs w:val="24"/>
        </w:rPr>
      </w:pPr>
      <w:r w:rsidRPr="00C155A7">
        <w:rPr>
          <w:rFonts w:ascii="Calibri" w:eastAsia="Calibri" w:hAnsi="Calibri" w:cs="Times New Roman"/>
          <w:sz w:val="24"/>
          <w:szCs w:val="24"/>
        </w:rPr>
        <w:t>complete a risk assessment before an excursion taking into account the risks listed in the policy. For regular outings risk assessment are required if one has not been conducted within the last 12 months of the excursion date</w:t>
      </w:r>
      <w:r>
        <w:rPr>
          <w:rFonts w:ascii="Calibri" w:eastAsia="Calibri" w:hAnsi="Calibri" w:cs="Times New Roman"/>
          <w:sz w:val="24"/>
          <w:szCs w:val="24"/>
        </w:rPr>
        <w:t xml:space="preserve">. </w:t>
      </w:r>
      <w:r w:rsidRPr="00C155A7">
        <w:rPr>
          <w:rFonts w:ascii="Calibri" w:eastAsia="Calibri" w:hAnsi="Calibri" w:cs="Times New Roman"/>
          <w:sz w:val="24"/>
          <w:szCs w:val="24"/>
        </w:rPr>
        <w:t>Regular outings are walks, drives or trips to places that we visit regularly and w</w:t>
      </w:r>
      <w:r>
        <w:rPr>
          <w:rFonts w:ascii="Calibri" w:eastAsia="Calibri" w:hAnsi="Calibri" w:cs="Times New Roman"/>
          <w:sz w:val="24"/>
          <w:szCs w:val="24"/>
        </w:rPr>
        <w:t>hich always have the same risks</w:t>
      </w:r>
    </w:p>
    <w:p w:rsidR="00C155A7" w:rsidRPr="00C155A7" w:rsidRDefault="00C155A7" w:rsidP="00C155A7">
      <w:pPr>
        <w:pStyle w:val="ListParagraph"/>
        <w:numPr>
          <w:ilvl w:val="0"/>
          <w:numId w:val="28"/>
        </w:numPr>
        <w:spacing w:after="160" w:line="259" w:lineRule="auto"/>
        <w:rPr>
          <w:rFonts w:ascii="Calibri" w:eastAsia="Calibri" w:hAnsi="Calibri" w:cs="Times New Roman"/>
          <w:sz w:val="24"/>
          <w:szCs w:val="24"/>
        </w:rPr>
      </w:pPr>
      <w:r w:rsidRPr="00C155A7">
        <w:rPr>
          <w:rFonts w:ascii="Calibri" w:eastAsia="Calibri" w:hAnsi="Calibri" w:cs="Times New Roman"/>
          <w:sz w:val="24"/>
          <w:szCs w:val="24"/>
        </w:rPr>
        <w:t>ensure the Excursion Authorisation Form in the policy is completed by parents before their child goes on the excursion.  This authorisation only needs to be obtained once every 12 months for regular outings</w:t>
      </w:r>
    </w:p>
    <w:p w:rsidR="00C155A7" w:rsidRPr="00C155A7" w:rsidRDefault="00C155A7" w:rsidP="00C155A7">
      <w:pPr>
        <w:pStyle w:val="ListParagraph"/>
        <w:numPr>
          <w:ilvl w:val="0"/>
          <w:numId w:val="28"/>
        </w:numPr>
        <w:spacing w:after="160" w:line="259" w:lineRule="auto"/>
        <w:rPr>
          <w:rFonts w:ascii="Calibri" w:eastAsia="Calibri" w:hAnsi="Calibri" w:cs="Times New Roman"/>
          <w:sz w:val="24"/>
          <w:szCs w:val="24"/>
        </w:rPr>
      </w:pPr>
      <w:r w:rsidRPr="00C155A7">
        <w:rPr>
          <w:rFonts w:ascii="Calibri" w:eastAsia="Calibri" w:hAnsi="Calibri" w:cs="Times New Roman"/>
          <w:sz w:val="24"/>
          <w:szCs w:val="24"/>
        </w:rPr>
        <w:t>complete the Excursion Checklist before any excursion</w:t>
      </w:r>
    </w:p>
    <w:p w:rsidR="00C155A7" w:rsidRPr="00C155A7" w:rsidRDefault="00C155A7" w:rsidP="00C155A7">
      <w:pPr>
        <w:pStyle w:val="ListParagraph"/>
        <w:numPr>
          <w:ilvl w:val="0"/>
          <w:numId w:val="28"/>
        </w:numPr>
        <w:spacing w:after="160" w:line="259" w:lineRule="auto"/>
        <w:rPr>
          <w:rFonts w:ascii="Calibri" w:eastAsia="Calibri" w:hAnsi="Calibri" w:cs="Times New Roman"/>
          <w:sz w:val="24"/>
          <w:szCs w:val="24"/>
        </w:rPr>
      </w:pPr>
      <w:r w:rsidRPr="00C155A7">
        <w:rPr>
          <w:rFonts w:ascii="Calibri" w:eastAsia="Calibri" w:hAnsi="Calibri" w:cs="Times New Roman"/>
          <w:sz w:val="24"/>
          <w:szCs w:val="24"/>
        </w:rPr>
        <w:t>ensure transport arrangements are safe and meet policy guidelines</w:t>
      </w:r>
    </w:p>
    <w:p w:rsidR="00C155A7" w:rsidRPr="00C155A7" w:rsidRDefault="00C155A7" w:rsidP="00C155A7">
      <w:pPr>
        <w:pStyle w:val="ListParagraph"/>
        <w:numPr>
          <w:ilvl w:val="0"/>
          <w:numId w:val="28"/>
        </w:numPr>
        <w:spacing w:after="160" w:line="259" w:lineRule="auto"/>
        <w:rPr>
          <w:rFonts w:ascii="Calibri" w:eastAsia="Calibri" w:hAnsi="Calibri" w:cs="Times New Roman"/>
          <w:sz w:val="24"/>
          <w:szCs w:val="24"/>
        </w:rPr>
      </w:pPr>
      <w:r w:rsidRPr="00C155A7">
        <w:rPr>
          <w:rFonts w:ascii="Calibri" w:eastAsia="Calibri" w:hAnsi="Calibri" w:cs="Times New Roman"/>
          <w:sz w:val="24"/>
          <w:szCs w:val="24"/>
        </w:rPr>
        <w:t>only undertake excursions that are consistent with the Service insurance cover.</w:t>
      </w:r>
    </w:p>
    <w:p w:rsidR="00346979" w:rsidRPr="00C155A7" w:rsidRDefault="00346979" w:rsidP="00346979">
      <w:pPr>
        <w:pStyle w:val="ListParagraph"/>
        <w:spacing w:after="0"/>
        <w:ind w:left="360"/>
        <w:rPr>
          <w:b/>
          <w:sz w:val="24"/>
          <w:szCs w:val="24"/>
        </w:rPr>
        <w:sectPr w:rsidR="00346979" w:rsidRPr="00C155A7" w:rsidSect="00C155A7">
          <w:type w:val="continuous"/>
          <w:pgSz w:w="11906" w:h="16838"/>
          <w:pgMar w:top="720" w:right="720" w:bottom="720" w:left="720" w:header="708" w:footer="708" w:gutter="0"/>
          <w:cols w:space="708"/>
          <w:docGrid w:linePitch="360"/>
        </w:sectPr>
      </w:pPr>
    </w:p>
    <w:p w:rsidR="00B277B7" w:rsidRPr="00C155A7" w:rsidRDefault="00B277B7" w:rsidP="00346979">
      <w:pPr>
        <w:pStyle w:val="ListParagraph"/>
        <w:spacing w:after="0"/>
        <w:ind w:left="360"/>
        <w:rPr>
          <w:b/>
          <w:sz w:val="24"/>
          <w:szCs w:val="24"/>
        </w:rPr>
      </w:pPr>
    </w:p>
    <w:p w:rsidR="00B277B7" w:rsidRPr="00C155A7" w:rsidRDefault="00B277B7" w:rsidP="00B277B7">
      <w:pPr>
        <w:pStyle w:val="NoSpacing"/>
        <w:spacing w:line="276" w:lineRule="auto"/>
        <w:rPr>
          <w:sz w:val="24"/>
          <w:szCs w:val="24"/>
        </w:rPr>
      </w:pPr>
      <w:r w:rsidRPr="00C155A7">
        <w:rPr>
          <w:sz w:val="24"/>
          <w:szCs w:val="24"/>
        </w:rPr>
        <w:t xml:space="preserve">There </w:t>
      </w:r>
      <w:r w:rsidR="00C155A7">
        <w:rPr>
          <w:sz w:val="24"/>
          <w:szCs w:val="24"/>
        </w:rPr>
        <w:t>is a copy</w:t>
      </w:r>
      <w:r w:rsidRPr="00C155A7">
        <w:rPr>
          <w:sz w:val="24"/>
          <w:szCs w:val="24"/>
        </w:rPr>
        <w:t xml:space="preserve"> of the polic</w:t>
      </w:r>
      <w:r w:rsidR="00E663D2" w:rsidRPr="00C155A7">
        <w:rPr>
          <w:sz w:val="24"/>
          <w:szCs w:val="24"/>
        </w:rPr>
        <w:t>y</w:t>
      </w:r>
      <w:r w:rsidRPr="00C155A7">
        <w:rPr>
          <w:sz w:val="24"/>
          <w:szCs w:val="24"/>
        </w:rPr>
        <w:t xml:space="preserve"> near the sign in/out sheet. Please take a moment to read it.  We value any feedback you may have.</w:t>
      </w:r>
    </w:p>
    <w:p w:rsidR="00130E48" w:rsidRPr="00C155A7" w:rsidRDefault="00130E48" w:rsidP="00FC1101">
      <w:pPr>
        <w:pStyle w:val="NoSpacing"/>
        <w:spacing w:line="276" w:lineRule="auto"/>
        <w:rPr>
          <w:sz w:val="24"/>
          <w:szCs w:val="24"/>
        </w:rPr>
      </w:pPr>
    </w:p>
    <w:p w:rsidR="00A9022F" w:rsidRDefault="00A9022F" w:rsidP="00FC1101">
      <w:pPr>
        <w:pStyle w:val="ListParagraph"/>
        <w:ind w:left="0"/>
        <w:rPr>
          <w:sz w:val="24"/>
          <w:szCs w:val="24"/>
        </w:rPr>
      </w:pPr>
    </w:p>
    <w:p w:rsidR="00A9022F" w:rsidRDefault="00A9022F" w:rsidP="00FC1101">
      <w:pPr>
        <w:pStyle w:val="ListParagraph"/>
        <w:ind w:left="0"/>
        <w:rPr>
          <w:sz w:val="24"/>
          <w:szCs w:val="24"/>
        </w:rPr>
      </w:pPr>
    </w:p>
    <w:p w:rsidR="00A9022F" w:rsidRDefault="00A9022F" w:rsidP="00FC1101">
      <w:pPr>
        <w:pStyle w:val="ListParagraph"/>
        <w:ind w:left="0"/>
        <w:rPr>
          <w:sz w:val="24"/>
          <w:szCs w:val="24"/>
        </w:rPr>
      </w:pPr>
    </w:p>
    <w:p w:rsidR="00007A44" w:rsidRPr="00C155A7" w:rsidRDefault="00007A44" w:rsidP="00FC1101">
      <w:pPr>
        <w:pStyle w:val="ListParagraph"/>
        <w:ind w:left="0"/>
        <w:rPr>
          <w:sz w:val="24"/>
          <w:szCs w:val="24"/>
        </w:rPr>
      </w:pPr>
      <w:r w:rsidRPr="00C155A7">
        <w:rPr>
          <w:sz w:val="24"/>
          <w:szCs w:val="24"/>
        </w:rPr>
        <w:t>Nominated Supervisor</w:t>
      </w:r>
    </w:p>
    <w:sectPr w:rsidR="00007A44" w:rsidRPr="00C155A7"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42" w:rsidRDefault="00053B42" w:rsidP="00467006">
      <w:pPr>
        <w:spacing w:after="0" w:line="240" w:lineRule="auto"/>
      </w:pPr>
      <w:r>
        <w:separator/>
      </w:r>
    </w:p>
  </w:endnote>
  <w:endnote w:type="continuationSeparator" w:id="0">
    <w:p w:rsidR="00053B42" w:rsidRDefault="00053B42"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42" w:rsidRDefault="00053B42" w:rsidP="00467006">
      <w:pPr>
        <w:spacing w:after="0" w:line="240" w:lineRule="auto"/>
      </w:pPr>
      <w:r>
        <w:separator/>
      </w:r>
    </w:p>
  </w:footnote>
  <w:footnote w:type="continuationSeparator" w:id="0">
    <w:p w:rsidR="00053B42" w:rsidRDefault="00053B42"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3"/>
  </w:num>
  <w:num w:numId="4">
    <w:abstractNumId w:val="11"/>
  </w:num>
  <w:num w:numId="5">
    <w:abstractNumId w:val="6"/>
  </w:num>
  <w:num w:numId="6">
    <w:abstractNumId w:val="17"/>
  </w:num>
  <w:num w:numId="7">
    <w:abstractNumId w:val="19"/>
  </w:num>
  <w:num w:numId="8">
    <w:abstractNumId w:val="10"/>
  </w:num>
  <w:num w:numId="9">
    <w:abstractNumId w:val="21"/>
  </w:num>
  <w:num w:numId="10">
    <w:abstractNumId w:val="13"/>
  </w:num>
  <w:num w:numId="11">
    <w:abstractNumId w:val="9"/>
  </w:num>
  <w:num w:numId="12">
    <w:abstractNumId w:val="14"/>
  </w:num>
  <w:num w:numId="13">
    <w:abstractNumId w:val="18"/>
  </w:num>
  <w:num w:numId="14">
    <w:abstractNumId w:val="16"/>
  </w:num>
  <w:num w:numId="15">
    <w:abstractNumId w:val="2"/>
  </w:num>
  <w:num w:numId="16">
    <w:abstractNumId w:val="5"/>
  </w:num>
  <w:num w:numId="17">
    <w:abstractNumId w:val="12"/>
  </w:num>
  <w:num w:numId="18">
    <w:abstractNumId w:val="0"/>
  </w:num>
  <w:num w:numId="19">
    <w:abstractNumId w:val="20"/>
  </w:num>
  <w:num w:numId="20">
    <w:abstractNumId w:val="4"/>
  </w:num>
  <w:num w:numId="21">
    <w:abstractNumId w:val="3"/>
  </w:num>
  <w:num w:numId="22">
    <w:abstractNumId w:val="26"/>
  </w:num>
  <w:num w:numId="23">
    <w:abstractNumId w:val="8"/>
  </w:num>
  <w:num w:numId="24">
    <w:abstractNumId w:val="24"/>
  </w:num>
  <w:num w:numId="25">
    <w:abstractNumId w:val="5"/>
  </w:num>
  <w:num w:numId="26">
    <w:abstractNumId w:val="2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11</cp:revision>
  <dcterms:created xsi:type="dcterms:W3CDTF">2020-02-20T00:45:00Z</dcterms:created>
  <dcterms:modified xsi:type="dcterms:W3CDTF">2020-03-12T06:30:00Z</dcterms:modified>
</cp:coreProperties>
</file>