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523E" w14:textId="1F6C921E"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6F20B1">
        <w:rPr>
          <w:rFonts w:cs="HelveticaNeue-Thin"/>
          <w:color w:val="010202"/>
          <w:sz w:val="40"/>
          <w:szCs w:val="71"/>
        </w:rPr>
        <w:t>1</w:t>
      </w:r>
      <w:r w:rsidR="005E181A">
        <w:rPr>
          <w:rFonts w:cs="HelveticaNeue-Thin"/>
          <w:color w:val="010202"/>
          <w:sz w:val="40"/>
          <w:szCs w:val="71"/>
        </w:rPr>
        <w:t>st</w:t>
      </w:r>
      <w:r w:rsidR="009B0D76" w:rsidRPr="00AD427E">
        <w:rPr>
          <w:rFonts w:cs="HelveticaNeue-Thin"/>
          <w:color w:val="010202"/>
          <w:sz w:val="40"/>
          <w:szCs w:val="71"/>
        </w:rPr>
        <w:t xml:space="preserve"> </w:t>
      </w:r>
      <w:r w:rsidR="005E181A">
        <w:rPr>
          <w:rFonts w:cs="HelveticaNeue-Thin"/>
          <w:color w:val="010202"/>
          <w:sz w:val="40"/>
          <w:szCs w:val="71"/>
        </w:rPr>
        <w:t>June</w:t>
      </w:r>
      <w:r w:rsidR="00CB5B56" w:rsidRPr="00AD427E">
        <w:rPr>
          <w:rFonts w:cs="HelveticaNeue-Thin"/>
          <w:color w:val="010202"/>
          <w:sz w:val="40"/>
          <w:szCs w:val="71"/>
        </w:rPr>
        <w:t xml:space="preserve"> </w:t>
      </w:r>
      <w:r w:rsidR="004F5E20" w:rsidRPr="00AD427E">
        <w:rPr>
          <w:rFonts w:cs="HelveticaNeue-Thin"/>
          <w:color w:val="010202"/>
          <w:sz w:val="40"/>
          <w:szCs w:val="71"/>
        </w:rPr>
        <w:t xml:space="preserve">to </w:t>
      </w:r>
      <w:r w:rsidR="006F20B1">
        <w:rPr>
          <w:rFonts w:cs="HelveticaNeue-Thin"/>
          <w:color w:val="010202"/>
          <w:sz w:val="40"/>
          <w:szCs w:val="71"/>
        </w:rPr>
        <w:t>5</w:t>
      </w:r>
      <w:r w:rsidR="007039C7">
        <w:rPr>
          <w:rFonts w:cs="HelveticaNeue-Thin"/>
          <w:color w:val="010202"/>
          <w:sz w:val="40"/>
          <w:szCs w:val="71"/>
        </w:rPr>
        <w:t>th</w:t>
      </w:r>
      <w:r w:rsidR="008C37A2" w:rsidRPr="00AD427E">
        <w:rPr>
          <w:rFonts w:cs="HelveticaNeue-Thin"/>
          <w:color w:val="010202"/>
          <w:sz w:val="40"/>
          <w:szCs w:val="71"/>
        </w:rPr>
        <w:t xml:space="preserve"> </w:t>
      </w:r>
      <w:r w:rsidR="005E181A">
        <w:rPr>
          <w:rFonts w:cs="HelveticaNeue-Thin"/>
          <w:color w:val="010202"/>
          <w:sz w:val="40"/>
          <w:szCs w:val="71"/>
        </w:rPr>
        <w:t>June</w:t>
      </w:r>
      <w:r w:rsidR="00455972" w:rsidRPr="00AD427E">
        <w:rPr>
          <w:rFonts w:cs="HelveticaNeue-Thin"/>
          <w:color w:val="010202"/>
          <w:sz w:val="40"/>
          <w:szCs w:val="71"/>
        </w:rPr>
        <w:t xml:space="preserve"> </w:t>
      </w:r>
      <w:r w:rsidRPr="00AD427E">
        <w:rPr>
          <w:rFonts w:cs="HelveticaNeue-Thin"/>
          <w:color w:val="010202"/>
          <w:sz w:val="40"/>
          <w:szCs w:val="71"/>
        </w:rPr>
        <w:t>20</w:t>
      </w:r>
      <w:r w:rsidR="007039C7">
        <w:rPr>
          <w:rFonts w:cs="HelveticaNeue-Thin"/>
          <w:color w:val="010202"/>
          <w:sz w:val="40"/>
          <w:szCs w:val="71"/>
        </w:rPr>
        <w:t>20</w:t>
      </w:r>
    </w:p>
    <w:p w14:paraId="0CAA031F" w14:textId="77777777" w:rsidR="00D62C7C" w:rsidRDefault="00D62C7C" w:rsidP="00FC1101">
      <w:pPr>
        <w:spacing w:after="0"/>
      </w:pPr>
    </w:p>
    <w:p w14:paraId="714673A2" w14:textId="77777777" w:rsidR="00007A44" w:rsidRPr="00AD427E" w:rsidRDefault="00007A44" w:rsidP="00007A44">
      <w:r w:rsidRPr="00AD427E">
        <w:t>Dear Families,</w:t>
      </w:r>
    </w:p>
    <w:p w14:paraId="36CEF09C" w14:textId="77777777" w:rsidR="00F44E46" w:rsidRPr="00AD427E" w:rsidRDefault="00007A44" w:rsidP="00AF681F">
      <w:pPr>
        <w:pStyle w:val="NoSpacing"/>
        <w:spacing w:line="276" w:lineRule="auto"/>
      </w:pPr>
      <w:r w:rsidRPr="00AD427E">
        <w:t>As a part of the continuous improvement required by the National Quality Standard, this week we</w:t>
      </w:r>
      <w:r w:rsidR="007F1AEF" w:rsidRPr="00AD427E">
        <w:t xml:space="preserve"> are</w:t>
      </w:r>
      <w:r w:rsidR="00F44E46" w:rsidRPr="00AD427E">
        <w:t>:</w:t>
      </w:r>
    </w:p>
    <w:p w14:paraId="3BF153BC" w14:textId="2B9B3888" w:rsidR="00976F81" w:rsidRPr="006F20B1" w:rsidRDefault="005E181A" w:rsidP="00AD37C0">
      <w:pPr>
        <w:pStyle w:val="ListParagraph"/>
        <w:numPr>
          <w:ilvl w:val="0"/>
          <w:numId w:val="1"/>
        </w:numPr>
        <w:spacing w:after="0"/>
        <w:rPr>
          <w:rFonts w:ascii="Calibri" w:eastAsia="Calibri" w:hAnsi="Calibri" w:cs="Times New Roman"/>
        </w:rPr>
      </w:pPr>
      <w:r>
        <w:rPr>
          <w:rFonts w:ascii="Calibri" w:eastAsia="Calibri" w:hAnsi="Calibri" w:cs="Times New Roman"/>
        </w:rPr>
        <w:t>ensuring use educators use our spaces and resources in a flexible and inclusive way which maximises each child’s learning and participation.  It’s important spaces and resources are inviting, connect children with the natural environment, and allow children to work with other children or take time out to rest or explore on their own if they wish. Do you have any suggestions or comments? We’d love to hear them</w:t>
      </w:r>
    </w:p>
    <w:p w14:paraId="352325F8" w14:textId="5B9ACEA5" w:rsidR="00FA6E56" w:rsidRPr="006F20B1" w:rsidRDefault="00FA6E56" w:rsidP="006F20B1">
      <w:pPr>
        <w:pStyle w:val="ListParagraph"/>
        <w:numPr>
          <w:ilvl w:val="0"/>
          <w:numId w:val="1"/>
        </w:numPr>
        <w:spacing w:after="0" w:line="259" w:lineRule="auto"/>
        <w:rPr>
          <w:bCs/>
        </w:rPr>
      </w:pPr>
      <w:r w:rsidRPr="006F20B1">
        <w:rPr>
          <w:bCs/>
        </w:rPr>
        <w:t xml:space="preserve">reviewing </w:t>
      </w:r>
      <w:r w:rsidR="00130E48" w:rsidRPr="006F20B1">
        <w:rPr>
          <w:bCs/>
        </w:rPr>
        <w:t xml:space="preserve">our </w:t>
      </w:r>
      <w:r w:rsidR="005E181A" w:rsidRPr="005E181A">
        <w:rPr>
          <w:rFonts w:ascii="Calibri" w:eastAsia="Calibri" w:hAnsi="Calibri" w:cs="Times New Roman"/>
          <w:b/>
          <w:bCs/>
          <w:color w:val="010202"/>
        </w:rPr>
        <w:t>Physical Environment (WHS, Learning and Admin) Policy – Environments, Layouts, Activities and Groupings</w:t>
      </w:r>
      <w:r w:rsidR="006F20B1" w:rsidRPr="006F20B1">
        <w:rPr>
          <w:b/>
          <w:bCs/>
        </w:rPr>
        <w:t xml:space="preserve">. </w:t>
      </w:r>
      <w:r w:rsidR="005E181A" w:rsidRPr="005E181A">
        <w:t xml:space="preserve">A summary </w:t>
      </w:r>
      <w:r w:rsidRPr="005E181A">
        <w:t>follow</w:t>
      </w:r>
      <w:r w:rsidR="005E181A" w:rsidRPr="005E181A">
        <w:t>s</w:t>
      </w:r>
      <w:r w:rsidRPr="006F20B1">
        <w:rPr>
          <w:bCs/>
        </w:rPr>
        <w:t xml:space="preserve">: </w:t>
      </w:r>
    </w:p>
    <w:p w14:paraId="20746A85" w14:textId="77777777" w:rsidR="00041164" w:rsidRPr="00AD427E" w:rsidRDefault="00041164" w:rsidP="00FC1101">
      <w:pPr>
        <w:spacing w:after="0"/>
        <w:rPr>
          <w:b/>
        </w:rPr>
      </w:pPr>
    </w:p>
    <w:p w14:paraId="157A2139" w14:textId="77777777" w:rsidR="005E181A" w:rsidRPr="005E181A" w:rsidRDefault="005E181A" w:rsidP="005E181A">
      <w:pPr>
        <w:autoSpaceDE w:val="0"/>
        <w:autoSpaceDN w:val="0"/>
        <w:spacing w:after="0"/>
        <w:rPr>
          <w:rFonts w:ascii="Calibri" w:eastAsia="Calibri" w:hAnsi="Calibri" w:cs="Times New Roman"/>
          <w:b/>
          <w:bCs/>
          <w:color w:val="010202"/>
        </w:rPr>
      </w:pPr>
      <w:r w:rsidRPr="005E181A">
        <w:rPr>
          <w:rFonts w:ascii="Calibri" w:eastAsia="Calibri" w:hAnsi="Calibri" w:cs="Times New Roman"/>
          <w:b/>
          <w:bCs/>
          <w:color w:val="010202"/>
        </w:rPr>
        <w:t>Physical Environment (WHS, Learning and Admin) Policy – Environments, Layouts, Activities and Groupings</w:t>
      </w:r>
    </w:p>
    <w:p w14:paraId="0959521D" w14:textId="77777777" w:rsidR="005E181A" w:rsidRPr="005E181A" w:rsidRDefault="005E181A" w:rsidP="005E181A">
      <w:pPr>
        <w:contextualSpacing/>
        <w:rPr>
          <w:rFonts w:ascii="Calibri" w:eastAsia="Calibri" w:hAnsi="Calibri" w:cs="Calibri"/>
        </w:rPr>
      </w:pPr>
      <w:r w:rsidRPr="005E181A">
        <w:rPr>
          <w:rFonts w:ascii="Calibri" w:eastAsia="Calibri" w:hAnsi="Calibri" w:cs="Calibri"/>
        </w:rPr>
        <w:t>The Approved Provider, Nominated Supervisor and/or educators will:</w:t>
      </w:r>
    </w:p>
    <w:p w14:paraId="42AFE42C" w14:textId="77777777" w:rsidR="005E181A" w:rsidRPr="005E181A" w:rsidRDefault="005E181A" w:rsidP="005E181A">
      <w:pPr>
        <w:autoSpaceDE w:val="0"/>
        <w:autoSpaceDN w:val="0"/>
        <w:spacing w:after="0"/>
        <w:rPr>
          <w:rFonts w:ascii="Calibri" w:eastAsia="Calibri" w:hAnsi="Calibri" w:cs="Times New Roman"/>
          <w:b/>
        </w:rPr>
      </w:pPr>
      <w:r w:rsidRPr="005E181A">
        <w:rPr>
          <w:rFonts w:ascii="Calibri" w:eastAsia="Calibri" w:hAnsi="Calibri" w:cs="Times New Roman"/>
          <w:b/>
        </w:rPr>
        <w:t>Environment</w:t>
      </w:r>
    </w:p>
    <w:p w14:paraId="70D14A51"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include natural elements like plants, trees, gardens, rock, mud and water </w:t>
      </w:r>
    </w:p>
    <w:p w14:paraId="281CF991"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include elements that challenge children and encourage appropriate risk taking </w:t>
      </w:r>
    </w:p>
    <w:p w14:paraId="7A9EF821"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include specific requirements for special needs children </w:t>
      </w:r>
    </w:p>
    <w:p w14:paraId="3FA1FCA1"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include sustainable practices </w:t>
      </w:r>
    </w:p>
    <w:p w14:paraId="44658308"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provide adequate shade, fencing, lighting, ventilation, heating and cooling</w:t>
      </w:r>
    </w:p>
    <w:p w14:paraId="05609BE2" w14:textId="77777777" w:rsidR="005E181A" w:rsidRPr="005E181A" w:rsidRDefault="005E181A" w:rsidP="005E181A">
      <w:pPr>
        <w:ind w:left="360"/>
        <w:contextualSpacing/>
        <w:rPr>
          <w:rFonts w:ascii="Calibri" w:eastAsia="Calibri" w:hAnsi="Calibri" w:cs="Calibri"/>
        </w:rPr>
      </w:pPr>
    </w:p>
    <w:p w14:paraId="6648D5A3" w14:textId="77777777" w:rsidR="005E181A" w:rsidRPr="005E181A" w:rsidRDefault="005E181A" w:rsidP="005E181A">
      <w:pPr>
        <w:spacing w:after="0"/>
        <w:contextualSpacing/>
        <w:rPr>
          <w:rFonts w:ascii="Calibri" w:eastAsia="Calibri" w:hAnsi="Calibri" w:cs="Calibri"/>
          <w:b/>
        </w:rPr>
      </w:pPr>
      <w:r w:rsidRPr="005E181A">
        <w:rPr>
          <w:rFonts w:ascii="Calibri" w:eastAsia="Calibri" w:hAnsi="Calibri" w:cs="Calibri"/>
          <w:b/>
        </w:rPr>
        <w:t>Layout</w:t>
      </w:r>
    </w:p>
    <w:p w14:paraId="1338B252"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ensure children, educators and visitors can move around without disrupting children’s activities </w:t>
      </w:r>
    </w:p>
    <w:p w14:paraId="011DC10B"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create spaces which encourage collaborative learning </w:t>
      </w:r>
    </w:p>
    <w:p w14:paraId="6D8380E2"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create areas where children can engage in quiet, restful or independent activities </w:t>
      </w:r>
    </w:p>
    <w:p w14:paraId="68F45FA7"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ensure children can be adequately supervised at all times</w:t>
      </w:r>
    </w:p>
    <w:p w14:paraId="0206714C"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keep a record of changes made to spaces and environments to create inviting learning spaces</w:t>
      </w:r>
    </w:p>
    <w:p w14:paraId="4C352C1A" w14:textId="77777777" w:rsidR="005E181A" w:rsidRPr="005E181A" w:rsidRDefault="005E181A" w:rsidP="005E181A">
      <w:pPr>
        <w:ind w:left="360"/>
        <w:contextualSpacing/>
        <w:rPr>
          <w:rFonts w:ascii="Calibri" w:eastAsia="Calibri" w:hAnsi="Calibri" w:cs="Calibri"/>
        </w:rPr>
      </w:pPr>
    </w:p>
    <w:p w14:paraId="2EE9C3D4" w14:textId="77777777" w:rsidR="005E181A" w:rsidRPr="005E181A" w:rsidRDefault="005E181A" w:rsidP="005E181A">
      <w:pPr>
        <w:contextualSpacing/>
        <w:rPr>
          <w:rFonts w:ascii="Calibri" w:eastAsia="Calibri" w:hAnsi="Calibri" w:cs="Calibri"/>
          <w:b/>
        </w:rPr>
      </w:pPr>
      <w:r w:rsidRPr="005E181A">
        <w:rPr>
          <w:rFonts w:ascii="Calibri" w:eastAsia="Calibri" w:hAnsi="Calibri" w:cs="Calibri"/>
          <w:b/>
        </w:rPr>
        <w:t xml:space="preserve">Activities </w:t>
      </w:r>
    </w:p>
    <w:p w14:paraId="590A7973"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complete regular risk assessments and implement practices to reduce or eliminate risk </w:t>
      </w:r>
    </w:p>
    <w:p w14:paraId="01E21E07"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 xml:space="preserve">engage children in a wide variety of indoor and outdoor experiences </w:t>
      </w:r>
    </w:p>
    <w:p w14:paraId="5AA69F93"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discuss safety issues with children and involve them in setting rules</w:t>
      </w:r>
    </w:p>
    <w:p w14:paraId="4544AA9D" w14:textId="77777777" w:rsidR="005E181A" w:rsidRPr="005E181A" w:rsidRDefault="005E181A" w:rsidP="005E181A">
      <w:pPr>
        <w:numPr>
          <w:ilvl w:val="0"/>
          <w:numId w:val="1"/>
        </w:numPr>
        <w:spacing w:after="0" w:line="259" w:lineRule="auto"/>
        <w:contextualSpacing/>
        <w:rPr>
          <w:rFonts w:ascii="Calibri" w:eastAsia="Calibri" w:hAnsi="Calibri" w:cs="Calibri"/>
        </w:rPr>
      </w:pPr>
      <w:r w:rsidRPr="005E181A">
        <w:rPr>
          <w:rFonts w:ascii="Calibri" w:eastAsia="Calibri" w:hAnsi="Calibri" w:cs="Calibri"/>
        </w:rPr>
        <w:t>provide families with current safety information</w:t>
      </w:r>
    </w:p>
    <w:p w14:paraId="76521C34" w14:textId="77777777" w:rsidR="005E181A" w:rsidRPr="005E181A" w:rsidRDefault="005E181A" w:rsidP="005E181A">
      <w:pPr>
        <w:spacing w:line="259" w:lineRule="auto"/>
        <w:ind w:left="360"/>
        <w:contextualSpacing/>
        <w:rPr>
          <w:rFonts w:ascii="Calibri" w:eastAsia="Calibri" w:hAnsi="Calibri" w:cs="Calibri"/>
        </w:rPr>
      </w:pPr>
    </w:p>
    <w:p w14:paraId="4710E88F" w14:textId="77777777" w:rsidR="005E181A" w:rsidRPr="005E181A" w:rsidRDefault="005E181A" w:rsidP="005E181A">
      <w:pPr>
        <w:spacing w:after="0"/>
        <w:rPr>
          <w:rFonts w:ascii="Calibri" w:eastAsia="Calibri" w:hAnsi="Calibri" w:cs="Calibri"/>
          <w:b/>
        </w:rPr>
      </w:pPr>
      <w:r w:rsidRPr="005E181A">
        <w:rPr>
          <w:rFonts w:ascii="Calibri" w:eastAsia="Calibri" w:hAnsi="Calibri" w:cs="Calibri"/>
          <w:b/>
        </w:rPr>
        <w:t xml:space="preserve">Children’s Groupings </w:t>
      </w:r>
    </w:p>
    <w:p w14:paraId="6EB67E8D" w14:textId="77777777" w:rsidR="005E181A" w:rsidRPr="005E181A" w:rsidRDefault="005E181A" w:rsidP="005E181A">
      <w:pPr>
        <w:numPr>
          <w:ilvl w:val="0"/>
          <w:numId w:val="31"/>
        </w:numPr>
        <w:spacing w:after="0" w:line="240" w:lineRule="auto"/>
        <w:contextualSpacing/>
        <w:rPr>
          <w:rFonts w:ascii="Calibri" w:eastAsia="Calibri" w:hAnsi="Calibri" w:cs="Calibri"/>
        </w:rPr>
      </w:pPr>
      <w:r w:rsidRPr="005E181A">
        <w:rPr>
          <w:rFonts w:ascii="Calibri" w:eastAsia="Calibri" w:hAnsi="Calibri" w:cs="Calibri"/>
        </w:rPr>
        <w:t>ensure the size and composition of groups allows children to develop secure relationships with educators and positive relationships with other children.</w:t>
      </w:r>
    </w:p>
    <w:p w14:paraId="5EA7338C" w14:textId="3172A03D" w:rsidR="006F20B1" w:rsidRPr="00055E68" w:rsidRDefault="006F20B1" w:rsidP="005E181A">
      <w:pPr>
        <w:pStyle w:val="ListParagraph"/>
        <w:spacing w:after="0"/>
        <w:ind w:left="360"/>
        <w:rPr>
          <w:rFonts w:eastAsia="Times New Roman" w:cs="Times New Roman"/>
          <w:bCs/>
        </w:rPr>
      </w:pPr>
    </w:p>
    <w:p w14:paraId="4D7FF51A" w14:textId="77777777" w:rsidR="00837C4B" w:rsidRPr="00AD427E" w:rsidRDefault="00837C4B" w:rsidP="00AD427E">
      <w:pPr>
        <w:spacing w:after="0"/>
        <w:ind w:left="426"/>
      </w:pPr>
    </w:p>
    <w:p w14:paraId="40EABC77" w14:textId="3CFA75B4" w:rsidR="00B277B7" w:rsidRPr="00AD427E" w:rsidRDefault="00B277B7" w:rsidP="00B277B7">
      <w:pPr>
        <w:pStyle w:val="NoSpacing"/>
        <w:spacing w:line="276" w:lineRule="auto"/>
      </w:pPr>
      <w:r w:rsidRPr="00AD427E">
        <w:t xml:space="preserve">There </w:t>
      </w:r>
      <w:r w:rsidR="005E181A">
        <w:t>is a copy</w:t>
      </w:r>
      <w:r w:rsidRPr="00AD427E">
        <w:t xml:space="preserve"> of the polic</w:t>
      </w:r>
      <w:r w:rsidR="005E181A">
        <w:t>y</w:t>
      </w:r>
      <w:r w:rsidRPr="00AD427E">
        <w:t xml:space="preserve"> near the sign in/out sheet. Please take a moment to read it.  We value any feedback you may have.</w:t>
      </w:r>
    </w:p>
    <w:p w14:paraId="084CE8CA" w14:textId="77777777" w:rsidR="00130E48" w:rsidRPr="00AD427E" w:rsidRDefault="00130E48" w:rsidP="00FC1101">
      <w:pPr>
        <w:pStyle w:val="NoSpacing"/>
        <w:spacing w:line="276" w:lineRule="auto"/>
      </w:pPr>
    </w:p>
    <w:p w14:paraId="098B52C5" w14:textId="77777777" w:rsidR="00FC1101" w:rsidRPr="00AD427E" w:rsidRDefault="00FC1101" w:rsidP="00FC1101">
      <w:pPr>
        <w:pStyle w:val="ListParagraph"/>
        <w:ind w:left="0"/>
      </w:pPr>
    </w:p>
    <w:p w14:paraId="40F30AAF" w14:textId="77777777" w:rsidR="00B277B7" w:rsidRPr="00AD427E" w:rsidRDefault="00B277B7" w:rsidP="00FC1101">
      <w:pPr>
        <w:pStyle w:val="ListParagraph"/>
        <w:ind w:left="0"/>
      </w:pPr>
    </w:p>
    <w:p w14:paraId="46EDC17A" w14:textId="77777777" w:rsidR="00007A44" w:rsidRPr="00AD427E" w:rsidRDefault="00007A44" w:rsidP="00FC1101">
      <w:pPr>
        <w:pStyle w:val="ListParagraph"/>
        <w:ind w:left="0"/>
      </w:pPr>
      <w:r w:rsidRPr="00AD427E">
        <w:t>Nominated Supervisor</w:t>
      </w:r>
    </w:p>
    <w:sectPr w:rsidR="00007A44" w:rsidRPr="00AD42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D413" w14:textId="77777777" w:rsidR="009B7EBE" w:rsidRDefault="009B7EBE" w:rsidP="00467006">
      <w:pPr>
        <w:spacing w:after="0" w:line="240" w:lineRule="auto"/>
      </w:pPr>
      <w:r>
        <w:separator/>
      </w:r>
    </w:p>
  </w:endnote>
  <w:endnote w:type="continuationSeparator" w:id="0">
    <w:p w14:paraId="6A4785B8" w14:textId="77777777" w:rsidR="009B7EBE" w:rsidRDefault="009B7EB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405C" w14:textId="77777777" w:rsidR="009B7EBE" w:rsidRDefault="009B7EBE" w:rsidP="00467006">
      <w:pPr>
        <w:spacing w:after="0" w:line="240" w:lineRule="auto"/>
      </w:pPr>
      <w:r>
        <w:separator/>
      </w:r>
    </w:p>
  </w:footnote>
  <w:footnote w:type="continuationSeparator" w:id="0">
    <w:p w14:paraId="7FE90750" w14:textId="77777777" w:rsidR="009B7EBE" w:rsidRDefault="009B7EB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1872E1"/>
    <w:multiLevelType w:val="hybridMultilevel"/>
    <w:tmpl w:val="DE04D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9C14F1"/>
    <w:multiLevelType w:val="hybridMultilevel"/>
    <w:tmpl w:val="411AD7A2"/>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C33DE4"/>
    <w:multiLevelType w:val="hybridMultilevel"/>
    <w:tmpl w:val="D046C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08321B"/>
    <w:multiLevelType w:val="hybridMultilevel"/>
    <w:tmpl w:val="21AC17C8"/>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2"/>
  </w:num>
  <w:num w:numId="3">
    <w:abstractNumId w:val="27"/>
  </w:num>
  <w:num w:numId="4">
    <w:abstractNumId w:val="11"/>
  </w:num>
  <w:num w:numId="5">
    <w:abstractNumId w:val="7"/>
  </w:num>
  <w:num w:numId="6">
    <w:abstractNumId w:val="20"/>
  </w:num>
  <w:num w:numId="7">
    <w:abstractNumId w:val="22"/>
  </w:num>
  <w:num w:numId="8">
    <w:abstractNumId w:val="10"/>
  </w:num>
  <w:num w:numId="9">
    <w:abstractNumId w:val="25"/>
  </w:num>
  <w:num w:numId="10">
    <w:abstractNumId w:val="14"/>
  </w:num>
  <w:num w:numId="11">
    <w:abstractNumId w:val="9"/>
  </w:num>
  <w:num w:numId="12">
    <w:abstractNumId w:val="15"/>
  </w:num>
  <w:num w:numId="13">
    <w:abstractNumId w:val="21"/>
  </w:num>
  <w:num w:numId="14">
    <w:abstractNumId w:val="19"/>
  </w:num>
  <w:num w:numId="15">
    <w:abstractNumId w:val="3"/>
  </w:num>
  <w:num w:numId="16">
    <w:abstractNumId w:val="6"/>
  </w:num>
  <w:num w:numId="17">
    <w:abstractNumId w:val="12"/>
  </w:num>
  <w:num w:numId="18">
    <w:abstractNumId w:val="0"/>
  </w:num>
  <w:num w:numId="19">
    <w:abstractNumId w:val="24"/>
  </w:num>
  <w:num w:numId="20">
    <w:abstractNumId w:val="5"/>
  </w:num>
  <w:num w:numId="21">
    <w:abstractNumId w:val="4"/>
  </w:num>
  <w:num w:numId="22">
    <w:abstractNumId w:val="29"/>
  </w:num>
  <w:num w:numId="23">
    <w:abstractNumId w:val="8"/>
  </w:num>
  <w:num w:numId="24">
    <w:abstractNumId w:val="28"/>
  </w:num>
  <w:num w:numId="25">
    <w:abstractNumId w:val="18"/>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31C6"/>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30B"/>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033B"/>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1FFF"/>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31D"/>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73D"/>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181A"/>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31"/>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0B1"/>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9C7"/>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5D8"/>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37C4B"/>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B7EBE"/>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27E"/>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2E2"/>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442"/>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1A1F"/>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05D59"/>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ADE7"/>
  <w15:docId w15:val="{89A78F1E-EAC6-4E77-BD90-0C8CCCCB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customStyle="1" w:styleId="Default">
    <w:name w:val="Default"/>
    <w:rsid w:val="00401F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7</cp:revision>
  <dcterms:created xsi:type="dcterms:W3CDTF">2020-04-29T07:41:00Z</dcterms:created>
  <dcterms:modified xsi:type="dcterms:W3CDTF">2020-05-28T04:58:00Z</dcterms:modified>
</cp:coreProperties>
</file>