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5F" w:rsidRPr="004946F4" w:rsidRDefault="00F91EA5" w:rsidP="00DE6028">
      <w:pPr>
        <w:pStyle w:val="Spacerparatopoffirstpage"/>
      </w:pPr>
      <w:r>
        <w:rPr>
          <w:lang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0691640" cy="1709280"/>
            <wp:effectExtent l="0" t="0" r="0" b="5715"/>
            <wp:wrapNone/>
            <wp:docPr id="3" name="Picture 3" descr="Advancing quality, safety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 CS LS banner.png"/>
                    <pic:cNvPicPr/>
                  </pic:nvPicPr>
                  <pic:blipFill>
                    <a:blip r:embed="rId8"/>
                    <a:stretch>
                      <a:fillRect/>
                    </a:stretch>
                  </pic:blipFill>
                  <pic:spPr>
                    <a:xfrm>
                      <a:off x="0" y="0"/>
                      <a:ext cx="10691640" cy="1709280"/>
                    </a:xfrm>
                    <a:prstGeom prst="rect">
                      <a:avLst/>
                    </a:prstGeom>
                  </pic:spPr>
                </pic:pic>
              </a:graphicData>
            </a:graphic>
          </wp:anchor>
        </w:drawing>
      </w:r>
    </w:p>
    <w:p w:rsidR="00A62D44" w:rsidRPr="004C6EEE" w:rsidRDefault="00A62D44" w:rsidP="004C6EEE">
      <w:pPr>
        <w:pStyle w:val="Sectionbreakfirstpage"/>
        <w:sectPr w:rsidR="00A62D44" w:rsidRPr="004C6EEE" w:rsidSect="00CF41DA">
          <w:footerReference w:type="default" r:id="rId9"/>
          <w:pgSz w:w="16838" w:h="11906" w:orient="landscape" w:code="9"/>
          <w:pgMar w:top="425" w:right="851" w:bottom="1418" w:left="851" w:header="510" w:footer="510" w:gutter="0"/>
          <w:cols w:space="708"/>
          <w:docGrid w:linePitch="360"/>
        </w:sectPr>
      </w:pPr>
    </w:p>
    <w:tbl>
      <w:tblPr>
        <w:tblW w:w="13291" w:type="dxa"/>
        <w:tblLook w:val="04A0"/>
      </w:tblPr>
      <w:tblGrid>
        <w:gridCol w:w="13291"/>
      </w:tblGrid>
      <w:tr w:rsidR="003A3438" w:rsidTr="00BA4845">
        <w:trPr>
          <w:trHeight w:val="1106"/>
        </w:trPr>
        <w:tc>
          <w:tcPr>
            <w:tcW w:w="13291" w:type="dxa"/>
            <w:shd w:val="clear" w:color="auto" w:fill="auto"/>
            <w:vAlign w:val="bottom"/>
          </w:tcPr>
          <w:p w:rsidR="003A3438" w:rsidRPr="00161AA0" w:rsidRDefault="0068684C" w:rsidP="00840DF3">
            <w:pPr>
              <w:pStyle w:val="DHHSmainheading"/>
            </w:pPr>
            <w:bookmarkStart w:id="0" w:name="_Toc410762195"/>
            <w:r>
              <w:lastRenderedPageBreak/>
              <w:t>Self-audit tool</w:t>
            </w:r>
          </w:p>
        </w:tc>
      </w:tr>
      <w:tr w:rsidR="003A3438" w:rsidTr="00CA6B58">
        <w:trPr>
          <w:trHeight w:hRule="exact" w:val="709"/>
        </w:trPr>
        <w:tc>
          <w:tcPr>
            <w:tcW w:w="13291" w:type="dxa"/>
            <w:shd w:val="clear" w:color="auto" w:fill="auto"/>
            <w:tcMar>
              <w:top w:w="340" w:type="dxa"/>
              <w:bottom w:w="680" w:type="dxa"/>
            </w:tcMar>
          </w:tcPr>
          <w:p w:rsidR="003A3438" w:rsidRDefault="0068684C" w:rsidP="00840DF3">
            <w:pPr>
              <w:pStyle w:val="DHHSmainsubheading"/>
            </w:pPr>
            <w:r>
              <w:rPr>
                <w:sz w:val="30"/>
                <w:szCs w:val="30"/>
              </w:rPr>
              <w:t>Child Safe Standards toolkit: Resource 1A</w:t>
            </w:r>
          </w:p>
        </w:tc>
      </w:tr>
    </w:tbl>
    <w:bookmarkEnd w:id="0"/>
    <w:p w:rsidR="0068684C" w:rsidRDefault="0068684C" w:rsidP="0068684C">
      <w:pPr>
        <w:pStyle w:val="DHHSbody"/>
        <w:rPr>
          <w:b/>
          <w:color w:val="53565A"/>
        </w:rPr>
      </w:pPr>
      <w:r w:rsidRPr="00B61B5E">
        <w:rPr>
          <w:b/>
          <w:color w:val="53565A"/>
        </w:rPr>
        <w:t xml:space="preserve">The Child Safe Standards require organisations that provide services </w:t>
      </w:r>
      <w:r>
        <w:rPr>
          <w:b/>
          <w:color w:val="53565A"/>
        </w:rPr>
        <w:t xml:space="preserve">or facilities </w:t>
      </w:r>
      <w:r w:rsidRPr="00B61B5E">
        <w:rPr>
          <w:b/>
          <w:color w:val="53565A"/>
        </w:rPr>
        <w:t xml:space="preserve">for children to </w:t>
      </w:r>
      <w:r>
        <w:rPr>
          <w:b/>
          <w:color w:val="53565A"/>
        </w:rPr>
        <w:t xml:space="preserve">embed an organisational culture of child safety, including through effective leadership arrangements. Your organisation may already have good leadership strategies. This resource is designed to assist </w:t>
      </w:r>
      <w:r w:rsidR="00F44171">
        <w:rPr>
          <w:b/>
          <w:color w:val="53565A"/>
        </w:rPr>
        <w:t>organisations to assess their progress in meeting the requirements of the Child Safe Standards.</w:t>
      </w:r>
    </w:p>
    <w:p w:rsidR="00F76208" w:rsidRDefault="00F76208" w:rsidP="00F76208">
      <w:pPr>
        <w:pStyle w:val="Heading1"/>
      </w:pPr>
      <w:r>
        <w:t xml:space="preserve">Further information </w:t>
      </w:r>
    </w:p>
    <w:p w:rsidR="00F76208" w:rsidRPr="00D43FCE" w:rsidRDefault="00F76208" w:rsidP="00F76208">
      <w:pPr>
        <w:pStyle w:val="DHHSbody"/>
      </w:pPr>
      <w:r w:rsidRPr="00D43FCE">
        <w:t xml:space="preserve">Further information about the </w:t>
      </w:r>
      <w:hyperlink r:id="rId10" w:history="1">
        <w:r w:rsidRPr="00D43FCE">
          <w:rPr>
            <w:rStyle w:val="Hyperlink"/>
          </w:rPr>
          <w:t>Child Safe Standards</w:t>
        </w:r>
      </w:hyperlink>
      <w:r w:rsidRPr="00D43FCE">
        <w:t xml:space="preserve"> &lt;https://providers.dhhs.vic.gov.au/ child-safe-standards&gt; can be found on the Department of Health and Human Services (the department) website. This includes additional resources that have been designed for organisations that are funded and/or regulated by the department. In particular, an </w:t>
      </w:r>
      <w:hyperlink r:id="rId11" w:history="1">
        <w:r w:rsidRPr="00D43FCE">
          <w:rPr>
            <w:rStyle w:val="Hyperlink"/>
          </w:rPr>
          <w:t>overview of the Victoria Child Safe Standards</w:t>
        </w:r>
      </w:hyperlink>
      <w:r w:rsidRPr="00D43FCE">
        <w:t xml:space="preserve"> &lt;https://providers.dhhs.vic.gov.au/overview-victorian-child-safe-standards-word&gt; has information to help organisations to understand the requirements of each of the Child Safe Standards.</w:t>
      </w:r>
    </w:p>
    <w:p w:rsidR="00F76208" w:rsidRPr="00D43FCE" w:rsidRDefault="00331153" w:rsidP="00F76208">
      <w:pPr>
        <w:pStyle w:val="DHHSbody"/>
      </w:pPr>
      <w:r>
        <w:t xml:space="preserve">All organisations </w:t>
      </w:r>
      <w:r w:rsidR="009F1094">
        <w:t xml:space="preserve">may </w:t>
      </w:r>
      <w:r>
        <w:t>also refer to the</w:t>
      </w:r>
      <w:r w:rsidRPr="00D43FCE">
        <w:t xml:space="preserve"> </w:t>
      </w:r>
      <w:r w:rsidR="00F76208" w:rsidRPr="00D43FCE">
        <w:t xml:space="preserve">information and resources available </w:t>
      </w:r>
      <w:r w:rsidR="00585FEC">
        <w:t xml:space="preserve">on the </w:t>
      </w:r>
      <w:hyperlink r:id="rId12" w:history="1">
        <w:r w:rsidR="00585FEC">
          <w:rPr>
            <w:rStyle w:val="Hyperlink"/>
          </w:rPr>
          <w:t>Child Safety page</w:t>
        </w:r>
      </w:hyperlink>
      <w:r w:rsidR="00585FEC">
        <w:t xml:space="preserve"> &lt;https://ccyp.vic.gov.au/child-safety/&gt; on the Commission for Children and Young People’s website.</w:t>
      </w:r>
      <w:bookmarkStart w:id="1" w:name="_GoBack"/>
      <w:bookmarkEnd w:id="1"/>
      <w:r w:rsidR="009770A5">
        <w:t xml:space="preserve">In particular, the Child Safe Standards – Implementation and Action Plan Tool provides comprehensive guidance in relation to identifying where organisations need to focus efforts to strengthen and augment their child safe policies, processes and risk strategies. </w:t>
      </w:r>
    </w:p>
    <w:p w:rsidR="00F76208" w:rsidRPr="00D43FCE" w:rsidRDefault="00F76208" w:rsidP="00F76208">
      <w:pPr>
        <w:pStyle w:val="Heading1"/>
      </w:pPr>
      <w:r w:rsidRPr="00D43FCE">
        <w:t>Disclaimer</w:t>
      </w:r>
    </w:p>
    <w:p w:rsidR="00F76208" w:rsidRDefault="00F76208" w:rsidP="00F76208">
      <w:pPr>
        <w:pStyle w:val="DHHSbody"/>
      </w:pPr>
      <w:r w:rsidRPr="00D43FCE">
        <w:t xml:space="preserve">This </w:t>
      </w:r>
      <w:r w:rsidR="000B4770">
        <w:t>resource</w:t>
      </w:r>
      <w:r w:rsidR="000B4770" w:rsidRPr="00D43FCE">
        <w:t xml:space="preserve"> </w:t>
      </w:r>
      <w:r w:rsidRPr="00D43FCE">
        <w:t>provides general guidance only on the Child Safe Standards. The department does not guarantee that the examples provided in this document are sufficient for the purposes of an organisation’s compliance with the Child Safe Standards.</w:t>
      </w:r>
    </w:p>
    <w:p w:rsidR="00F76208" w:rsidRDefault="00F76208" w:rsidP="00F76208">
      <w:pPr>
        <w:pStyle w:val="Heading1"/>
      </w:pPr>
    </w:p>
    <w:p w:rsidR="00F76208" w:rsidRPr="00F76208" w:rsidRDefault="00F76208" w:rsidP="00F76208">
      <w:pPr>
        <w:pStyle w:val="DHHSbody"/>
      </w:pPr>
    </w:p>
    <w:p w:rsidR="00F76208" w:rsidRDefault="00F76208" w:rsidP="00F76208">
      <w:pPr>
        <w:pStyle w:val="Heading1"/>
      </w:pPr>
      <w:r>
        <w:lastRenderedPageBreak/>
        <w:t>Self-audit tool</w:t>
      </w:r>
    </w:p>
    <w:p w:rsidR="00F44171" w:rsidRPr="00F76208" w:rsidRDefault="00F44171" w:rsidP="00F44171">
      <w:pPr>
        <w:pStyle w:val="DHHSbody"/>
      </w:pPr>
      <w:r w:rsidRPr="00F76208">
        <w:t xml:space="preserve">Name: </w:t>
      </w:r>
    </w:p>
    <w:p w:rsidR="00F44171" w:rsidRPr="00F76208" w:rsidRDefault="00F44171" w:rsidP="00F44171">
      <w:pPr>
        <w:pStyle w:val="DHHSbody"/>
      </w:pPr>
      <w:r w:rsidRPr="00F76208">
        <w:t xml:space="preserve">Position: </w:t>
      </w:r>
    </w:p>
    <w:p w:rsidR="00F44171" w:rsidRPr="00F76208" w:rsidRDefault="00F44171" w:rsidP="00F44171">
      <w:pPr>
        <w:pStyle w:val="DHHSbody"/>
      </w:pPr>
      <w:r w:rsidRPr="00F76208">
        <w:t>Contact details:</w:t>
      </w:r>
    </w:p>
    <w:p w:rsidR="00F76208" w:rsidRDefault="00F76208" w:rsidP="00F76208">
      <w:pPr>
        <w:pStyle w:val="DHHStablecaption"/>
      </w:pPr>
      <w:r>
        <w:t>Standard 1: Strategies to embed an organisational cultural of child safety, including through effective leadership arrangements</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F76208" w:rsidTr="00366A19">
        <w:trPr>
          <w:tblHeader/>
        </w:trPr>
        <w:tc>
          <w:tcPr>
            <w:tcW w:w="4693" w:type="dxa"/>
            <w:shd w:val="clear" w:color="auto" w:fill="auto"/>
          </w:tcPr>
          <w:p w:rsidR="00F76208" w:rsidRPr="005273B4" w:rsidRDefault="00F76208" w:rsidP="006302D1">
            <w:pPr>
              <w:pStyle w:val="DHHStablecolhead"/>
            </w:pPr>
            <w:r>
              <w:t>Activity</w:t>
            </w:r>
          </w:p>
        </w:tc>
        <w:tc>
          <w:tcPr>
            <w:tcW w:w="1057" w:type="dxa"/>
          </w:tcPr>
          <w:p w:rsidR="00F76208" w:rsidRDefault="00F76208" w:rsidP="006302D1">
            <w:pPr>
              <w:pStyle w:val="DHHStablecolhead"/>
            </w:pPr>
            <w:r>
              <w:t>In place</w:t>
            </w:r>
          </w:p>
        </w:tc>
        <w:tc>
          <w:tcPr>
            <w:tcW w:w="1057" w:type="dxa"/>
          </w:tcPr>
          <w:p w:rsidR="00F76208" w:rsidRDefault="00F76208" w:rsidP="006302D1">
            <w:pPr>
              <w:pStyle w:val="DHHStablecolhead"/>
            </w:pPr>
            <w:r>
              <w:t>Partially in place</w:t>
            </w:r>
          </w:p>
        </w:tc>
        <w:tc>
          <w:tcPr>
            <w:tcW w:w="1057" w:type="dxa"/>
          </w:tcPr>
          <w:p w:rsidR="00F76208" w:rsidRDefault="00F76208" w:rsidP="006302D1">
            <w:pPr>
              <w:pStyle w:val="DHHStablecolhead"/>
            </w:pPr>
            <w:r>
              <w:t>Not in place</w:t>
            </w:r>
          </w:p>
        </w:tc>
        <w:tc>
          <w:tcPr>
            <w:tcW w:w="4692" w:type="dxa"/>
          </w:tcPr>
          <w:p w:rsidR="00F76208" w:rsidRDefault="00F76208" w:rsidP="006302D1">
            <w:pPr>
              <w:pStyle w:val="DHHStablecolhead"/>
            </w:pPr>
            <w:r>
              <w:t>Action required</w:t>
            </w:r>
          </w:p>
        </w:tc>
        <w:tc>
          <w:tcPr>
            <w:tcW w:w="2583" w:type="dxa"/>
            <w:shd w:val="clear" w:color="auto" w:fill="auto"/>
          </w:tcPr>
          <w:p w:rsidR="00F76208" w:rsidRPr="00B36948" w:rsidRDefault="00F76208" w:rsidP="006302D1">
            <w:pPr>
              <w:pStyle w:val="DHHStablecolhead"/>
            </w:pPr>
            <w:r>
              <w:t>Timeframe for actions</w:t>
            </w:r>
          </w:p>
        </w:tc>
      </w:tr>
      <w:tr w:rsidR="00F76208" w:rsidTr="00366A19">
        <w:tc>
          <w:tcPr>
            <w:tcW w:w="4693" w:type="dxa"/>
            <w:shd w:val="clear" w:color="auto" w:fill="auto"/>
          </w:tcPr>
          <w:p w:rsidR="00F76208" w:rsidRPr="00366A19" w:rsidRDefault="00366A19" w:rsidP="00366A19">
            <w:pPr>
              <w:pStyle w:val="DHHStabletext"/>
            </w:pPr>
            <w:r w:rsidRPr="00366A19">
              <w:t>Child safety is a core part of public and internal messaging.</w:t>
            </w:r>
          </w:p>
        </w:tc>
        <w:tc>
          <w:tcPr>
            <w:tcW w:w="1057" w:type="dxa"/>
          </w:tcPr>
          <w:p w:rsidR="00F76208" w:rsidRDefault="00F76208" w:rsidP="00F76208">
            <w:pPr>
              <w:pStyle w:val="DHHStabletext"/>
            </w:pPr>
          </w:p>
        </w:tc>
        <w:tc>
          <w:tcPr>
            <w:tcW w:w="1057" w:type="dxa"/>
          </w:tcPr>
          <w:p w:rsidR="00F76208" w:rsidRDefault="00F76208" w:rsidP="00F76208">
            <w:pPr>
              <w:pStyle w:val="DHHStabletext"/>
            </w:pPr>
          </w:p>
        </w:tc>
        <w:tc>
          <w:tcPr>
            <w:tcW w:w="1057" w:type="dxa"/>
          </w:tcPr>
          <w:p w:rsidR="00F76208" w:rsidRDefault="00F76208" w:rsidP="00F76208">
            <w:pPr>
              <w:pStyle w:val="DHHStabletext"/>
            </w:pPr>
          </w:p>
        </w:tc>
        <w:tc>
          <w:tcPr>
            <w:tcW w:w="4692" w:type="dxa"/>
          </w:tcPr>
          <w:p w:rsidR="00F76208" w:rsidRDefault="00F76208" w:rsidP="00F76208">
            <w:pPr>
              <w:pStyle w:val="DHHStabletext"/>
            </w:pPr>
          </w:p>
        </w:tc>
        <w:tc>
          <w:tcPr>
            <w:tcW w:w="2583" w:type="dxa"/>
            <w:shd w:val="clear" w:color="auto" w:fill="auto"/>
          </w:tcPr>
          <w:p w:rsidR="00F76208" w:rsidRDefault="00F76208" w:rsidP="00F76208">
            <w:pPr>
              <w:pStyle w:val="DHHStabletext"/>
            </w:pPr>
          </w:p>
        </w:tc>
      </w:tr>
      <w:tr w:rsidR="00366A19" w:rsidTr="00366A19">
        <w:tc>
          <w:tcPr>
            <w:tcW w:w="4693" w:type="dxa"/>
            <w:shd w:val="clear" w:color="auto" w:fill="auto"/>
          </w:tcPr>
          <w:p w:rsidR="00366A19" w:rsidRPr="00366A19" w:rsidRDefault="00366A19" w:rsidP="00366A19">
            <w:pPr>
              <w:pStyle w:val="DHHStabletext"/>
              <w:rPr>
                <w:rFonts w:eastAsia="MS Mincho"/>
              </w:rPr>
            </w:pPr>
            <w:r w:rsidRPr="00366A19">
              <w:t>Policies and practices exist that prioritise child safety and promote shared responsibility – not just at a leadership level – by outlining all staff responsibilities.</w:t>
            </w: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4692" w:type="dxa"/>
          </w:tcPr>
          <w:p w:rsidR="00366A19" w:rsidRDefault="00366A19" w:rsidP="00F76208">
            <w:pPr>
              <w:pStyle w:val="DHHStabletext"/>
            </w:pPr>
          </w:p>
        </w:tc>
        <w:tc>
          <w:tcPr>
            <w:tcW w:w="2583" w:type="dxa"/>
            <w:shd w:val="clear" w:color="auto" w:fill="auto"/>
          </w:tcPr>
          <w:p w:rsidR="00366A19" w:rsidRDefault="00366A19" w:rsidP="00F76208">
            <w:pPr>
              <w:pStyle w:val="DHHStabletext"/>
            </w:pPr>
          </w:p>
        </w:tc>
      </w:tr>
      <w:tr w:rsidR="00366A19" w:rsidTr="00366A19">
        <w:tc>
          <w:tcPr>
            <w:tcW w:w="4693" w:type="dxa"/>
            <w:shd w:val="clear" w:color="auto" w:fill="auto"/>
          </w:tcPr>
          <w:p w:rsidR="00366A19" w:rsidRPr="00366A19" w:rsidRDefault="00366A19" w:rsidP="009E16A1">
            <w:pPr>
              <w:pStyle w:val="DHHStabletext"/>
            </w:pPr>
            <w:r w:rsidRPr="00366A19">
              <w:t xml:space="preserve">A culture exists of supporting </w:t>
            </w:r>
            <w:r w:rsidR="009E16A1">
              <w:t xml:space="preserve">the </w:t>
            </w:r>
            <w:r w:rsidRPr="00366A19">
              <w:t xml:space="preserve">cultural safety </w:t>
            </w:r>
            <w:r w:rsidR="009E16A1">
              <w:t>of</w:t>
            </w:r>
            <w:r w:rsidRPr="00366A19">
              <w:t xml:space="preserve"> Aboriginal children, </w:t>
            </w:r>
            <w:r w:rsidR="009E16A1">
              <w:t xml:space="preserve">the </w:t>
            </w:r>
            <w:r w:rsidRPr="00366A19">
              <w:t xml:space="preserve">cultural safety for culturally and/or linguistically diverse children and the safety of children with a disability. </w:t>
            </w: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4692" w:type="dxa"/>
          </w:tcPr>
          <w:p w:rsidR="00366A19" w:rsidRDefault="00366A19" w:rsidP="00F76208">
            <w:pPr>
              <w:pStyle w:val="DHHStabletext"/>
            </w:pPr>
          </w:p>
        </w:tc>
        <w:tc>
          <w:tcPr>
            <w:tcW w:w="2583" w:type="dxa"/>
            <w:shd w:val="clear" w:color="auto" w:fill="auto"/>
          </w:tcPr>
          <w:p w:rsidR="00366A19" w:rsidRDefault="00366A19" w:rsidP="00F76208">
            <w:pPr>
              <w:pStyle w:val="DHHStabletext"/>
            </w:pPr>
          </w:p>
        </w:tc>
      </w:tr>
      <w:tr w:rsidR="00366A19" w:rsidTr="00366A19">
        <w:tc>
          <w:tcPr>
            <w:tcW w:w="4693" w:type="dxa"/>
            <w:shd w:val="clear" w:color="auto" w:fill="auto"/>
          </w:tcPr>
          <w:p w:rsidR="00366A19" w:rsidRPr="00366A19" w:rsidRDefault="00366A19" w:rsidP="006D31D4">
            <w:pPr>
              <w:pStyle w:val="DHHStabletext"/>
            </w:pPr>
            <w:r w:rsidRPr="00366A19">
              <w:t xml:space="preserve">Policies </w:t>
            </w:r>
            <w:r w:rsidR="009E16A1">
              <w:t>outline</w:t>
            </w:r>
            <w:r w:rsidRPr="00366A19">
              <w:t xml:space="preserve"> the steps staff, volunteers, children </w:t>
            </w:r>
            <w:r w:rsidR="006D31D4">
              <w:t>and</w:t>
            </w:r>
            <w:r w:rsidRPr="00366A19">
              <w:t xml:space="preserve"> families should take if they have concerns about the organisation’s leadership in regard</w:t>
            </w:r>
            <w:r w:rsidR="00D325D6">
              <w:t>s</w:t>
            </w:r>
            <w:r w:rsidRPr="00366A19">
              <w:t xml:space="preserve"> to child safety.</w:t>
            </w: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4692" w:type="dxa"/>
          </w:tcPr>
          <w:p w:rsidR="00366A19" w:rsidRDefault="00366A19" w:rsidP="00F76208">
            <w:pPr>
              <w:pStyle w:val="DHHStabletext"/>
            </w:pPr>
          </w:p>
        </w:tc>
        <w:tc>
          <w:tcPr>
            <w:tcW w:w="2583" w:type="dxa"/>
            <w:shd w:val="clear" w:color="auto" w:fill="auto"/>
          </w:tcPr>
          <w:p w:rsidR="00366A19" w:rsidRDefault="00366A19" w:rsidP="00F76208">
            <w:pPr>
              <w:pStyle w:val="DHHStabletext"/>
            </w:pPr>
          </w:p>
        </w:tc>
      </w:tr>
      <w:tr w:rsidR="00366A19" w:rsidTr="00366A19">
        <w:tc>
          <w:tcPr>
            <w:tcW w:w="4693" w:type="dxa"/>
            <w:shd w:val="clear" w:color="auto" w:fill="auto"/>
          </w:tcPr>
          <w:p w:rsidR="00366A19" w:rsidRPr="000F128C" w:rsidRDefault="00366A19" w:rsidP="006302D1">
            <w:pPr>
              <w:pStyle w:val="DHHStabletext"/>
            </w:pPr>
            <w:r w:rsidRPr="00371DB4">
              <w:t>A culture exists in which staff, volunteers, children and families feel comfortable and supported when talking about any child safety concerns</w:t>
            </w:r>
            <w:r>
              <w:t>.</w:t>
            </w:r>
            <w:r w:rsidRPr="00371DB4">
              <w:t xml:space="preserve"> </w:t>
            </w: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1057" w:type="dxa"/>
          </w:tcPr>
          <w:p w:rsidR="00366A19" w:rsidRDefault="00366A19" w:rsidP="00F76208">
            <w:pPr>
              <w:pStyle w:val="DHHStabletext"/>
            </w:pPr>
          </w:p>
        </w:tc>
        <w:tc>
          <w:tcPr>
            <w:tcW w:w="4692" w:type="dxa"/>
          </w:tcPr>
          <w:p w:rsidR="00366A19" w:rsidRDefault="00366A19" w:rsidP="00F76208">
            <w:pPr>
              <w:pStyle w:val="DHHStabletext"/>
            </w:pPr>
          </w:p>
        </w:tc>
        <w:tc>
          <w:tcPr>
            <w:tcW w:w="2583" w:type="dxa"/>
            <w:shd w:val="clear" w:color="auto" w:fill="auto"/>
          </w:tcPr>
          <w:p w:rsidR="00366A19" w:rsidRDefault="00366A19" w:rsidP="00F76208">
            <w:pPr>
              <w:pStyle w:val="DHHStabletext"/>
            </w:pPr>
          </w:p>
        </w:tc>
      </w:tr>
    </w:tbl>
    <w:p w:rsidR="00366A19" w:rsidRDefault="00366A19" w:rsidP="00366A19">
      <w:pPr>
        <w:pStyle w:val="DHHStablecaption"/>
      </w:pPr>
      <w:r>
        <w:t>Standard 2: A child safe policy or statement of commitment to child safety</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366A19" w:rsidTr="006302D1">
        <w:trPr>
          <w:tblHeader/>
        </w:trPr>
        <w:tc>
          <w:tcPr>
            <w:tcW w:w="4693" w:type="dxa"/>
            <w:shd w:val="clear" w:color="auto" w:fill="auto"/>
          </w:tcPr>
          <w:p w:rsidR="00366A19" w:rsidRPr="005273B4" w:rsidRDefault="00366A19" w:rsidP="006302D1">
            <w:pPr>
              <w:pStyle w:val="DHHStablecolhead"/>
            </w:pPr>
            <w:r>
              <w:t>Activity</w:t>
            </w:r>
          </w:p>
        </w:tc>
        <w:tc>
          <w:tcPr>
            <w:tcW w:w="1057" w:type="dxa"/>
          </w:tcPr>
          <w:p w:rsidR="00366A19" w:rsidRDefault="00366A19" w:rsidP="006302D1">
            <w:pPr>
              <w:pStyle w:val="DHHStablecolhead"/>
            </w:pPr>
            <w:r>
              <w:t>In place</w:t>
            </w:r>
          </w:p>
        </w:tc>
        <w:tc>
          <w:tcPr>
            <w:tcW w:w="1057" w:type="dxa"/>
          </w:tcPr>
          <w:p w:rsidR="00366A19" w:rsidRDefault="00366A19" w:rsidP="006302D1">
            <w:pPr>
              <w:pStyle w:val="DHHStablecolhead"/>
            </w:pPr>
            <w:r>
              <w:t>Partially in place</w:t>
            </w:r>
          </w:p>
        </w:tc>
        <w:tc>
          <w:tcPr>
            <w:tcW w:w="1057" w:type="dxa"/>
          </w:tcPr>
          <w:p w:rsidR="00366A19" w:rsidRDefault="00366A19" w:rsidP="006302D1">
            <w:pPr>
              <w:pStyle w:val="DHHStablecolhead"/>
            </w:pPr>
            <w:r>
              <w:t>Not in place</w:t>
            </w:r>
          </w:p>
        </w:tc>
        <w:tc>
          <w:tcPr>
            <w:tcW w:w="4692" w:type="dxa"/>
          </w:tcPr>
          <w:p w:rsidR="00366A19" w:rsidRDefault="00366A19" w:rsidP="006302D1">
            <w:pPr>
              <w:pStyle w:val="DHHStablecolhead"/>
            </w:pPr>
            <w:r>
              <w:t>Action required</w:t>
            </w:r>
          </w:p>
        </w:tc>
        <w:tc>
          <w:tcPr>
            <w:tcW w:w="2583" w:type="dxa"/>
            <w:shd w:val="clear" w:color="auto" w:fill="auto"/>
          </w:tcPr>
          <w:p w:rsidR="00366A19" w:rsidRPr="00B36948" w:rsidRDefault="00366A19" w:rsidP="006302D1">
            <w:pPr>
              <w:pStyle w:val="DHHStablecolhead"/>
            </w:pPr>
            <w:r>
              <w:t>Timeframe for actions</w:t>
            </w:r>
          </w:p>
        </w:tc>
      </w:tr>
      <w:tr w:rsidR="00366A19" w:rsidTr="006302D1">
        <w:tc>
          <w:tcPr>
            <w:tcW w:w="4693" w:type="dxa"/>
            <w:shd w:val="clear" w:color="auto" w:fill="auto"/>
          </w:tcPr>
          <w:p w:rsidR="00366A19" w:rsidRPr="000F128C" w:rsidRDefault="00366A19" w:rsidP="006302D1">
            <w:pPr>
              <w:pStyle w:val="DHHStabletext"/>
              <w:rPr>
                <w:rFonts w:eastAsia="MS Mincho"/>
                <w:b/>
                <w:bCs/>
                <w:i/>
              </w:rPr>
            </w:pPr>
            <w:r w:rsidRPr="00371DB4">
              <w:t>The organisation has a child safe policy or statement of commitment</w:t>
            </w:r>
            <w:r w:rsidR="00D325D6">
              <w:t xml:space="preserve"> to child safety</w:t>
            </w:r>
            <w:r>
              <w:t xml:space="preserve"> which is accessible to the public.</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r w:rsidR="00366A19" w:rsidTr="006302D1">
        <w:tc>
          <w:tcPr>
            <w:tcW w:w="4693" w:type="dxa"/>
            <w:shd w:val="clear" w:color="auto" w:fill="auto"/>
          </w:tcPr>
          <w:p w:rsidR="00366A19" w:rsidRPr="00371DB4" w:rsidRDefault="00366A19" w:rsidP="00D325D6">
            <w:pPr>
              <w:pStyle w:val="DHHStabletext"/>
            </w:pPr>
            <w:r>
              <w:lastRenderedPageBreak/>
              <w:t>The policy or statement of commitment includes the organisation’s commitment to Aboriginal cultural safety, culturally and/or linguistically diverse cultural safety and the safe</w:t>
            </w:r>
            <w:r w:rsidR="00D325D6">
              <w:t>ty of children with a disability</w:t>
            </w:r>
            <w:r>
              <w:t xml:space="preserve">. </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r w:rsidR="00366A19" w:rsidTr="006302D1">
        <w:tc>
          <w:tcPr>
            <w:tcW w:w="4693" w:type="dxa"/>
            <w:shd w:val="clear" w:color="auto" w:fill="auto"/>
          </w:tcPr>
          <w:p w:rsidR="00366A19" w:rsidRPr="000F128C" w:rsidRDefault="00366A19" w:rsidP="006302D1">
            <w:pPr>
              <w:pStyle w:val="DHHStabletext"/>
            </w:pPr>
            <w:r w:rsidRPr="00371DB4">
              <w:t xml:space="preserve">All </w:t>
            </w:r>
            <w:r w:rsidR="00D325D6">
              <w:t xml:space="preserve">board members, </w:t>
            </w:r>
            <w:r w:rsidRPr="00371DB4">
              <w:t>staff and volunteers are aware of the organisation’s commitment to child safety and their duty of care requirements</w:t>
            </w:r>
            <w:r>
              <w:t>.</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bl>
    <w:p w:rsidR="00366A19" w:rsidRDefault="00366A19" w:rsidP="00366A19">
      <w:pPr>
        <w:pStyle w:val="DHHStablecaption"/>
      </w:pPr>
      <w:r>
        <w:t>Standard 3: A code of conduct that establishes clear expectations for appropriate behaviour with children</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366A19" w:rsidTr="006302D1">
        <w:trPr>
          <w:tblHeader/>
        </w:trPr>
        <w:tc>
          <w:tcPr>
            <w:tcW w:w="4693" w:type="dxa"/>
            <w:shd w:val="clear" w:color="auto" w:fill="auto"/>
          </w:tcPr>
          <w:p w:rsidR="00366A19" w:rsidRPr="005273B4" w:rsidRDefault="00366A19" w:rsidP="006302D1">
            <w:pPr>
              <w:pStyle w:val="DHHStablecolhead"/>
            </w:pPr>
            <w:r>
              <w:t>Activity</w:t>
            </w:r>
          </w:p>
        </w:tc>
        <w:tc>
          <w:tcPr>
            <w:tcW w:w="1057" w:type="dxa"/>
          </w:tcPr>
          <w:p w:rsidR="00366A19" w:rsidRDefault="00366A19" w:rsidP="006302D1">
            <w:pPr>
              <w:pStyle w:val="DHHStablecolhead"/>
            </w:pPr>
            <w:r>
              <w:t>In place</w:t>
            </w:r>
          </w:p>
        </w:tc>
        <w:tc>
          <w:tcPr>
            <w:tcW w:w="1057" w:type="dxa"/>
          </w:tcPr>
          <w:p w:rsidR="00366A19" w:rsidRDefault="00366A19" w:rsidP="006302D1">
            <w:pPr>
              <w:pStyle w:val="DHHStablecolhead"/>
            </w:pPr>
            <w:r>
              <w:t>Partially in place</w:t>
            </w:r>
          </w:p>
        </w:tc>
        <w:tc>
          <w:tcPr>
            <w:tcW w:w="1057" w:type="dxa"/>
          </w:tcPr>
          <w:p w:rsidR="00366A19" w:rsidRDefault="00366A19" w:rsidP="006302D1">
            <w:pPr>
              <w:pStyle w:val="DHHStablecolhead"/>
            </w:pPr>
            <w:r>
              <w:t>Not in place</w:t>
            </w:r>
          </w:p>
        </w:tc>
        <w:tc>
          <w:tcPr>
            <w:tcW w:w="4692" w:type="dxa"/>
          </w:tcPr>
          <w:p w:rsidR="00366A19" w:rsidRDefault="00366A19" w:rsidP="006302D1">
            <w:pPr>
              <w:pStyle w:val="DHHStablecolhead"/>
            </w:pPr>
            <w:r>
              <w:t>Action required</w:t>
            </w:r>
          </w:p>
        </w:tc>
        <w:tc>
          <w:tcPr>
            <w:tcW w:w="2583" w:type="dxa"/>
            <w:shd w:val="clear" w:color="auto" w:fill="auto"/>
          </w:tcPr>
          <w:p w:rsidR="00366A19" w:rsidRPr="00B36948" w:rsidRDefault="00366A19" w:rsidP="006302D1">
            <w:pPr>
              <w:pStyle w:val="DHHStablecolhead"/>
            </w:pPr>
            <w:r>
              <w:t>Timeframe for actions</w:t>
            </w:r>
          </w:p>
        </w:tc>
      </w:tr>
      <w:tr w:rsidR="00366A19" w:rsidTr="006302D1">
        <w:tc>
          <w:tcPr>
            <w:tcW w:w="4693" w:type="dxa"/>
            <w:shd w:val="clear" w:color="auto" w:fill="auto"/>
          </w:tcPr>
          <w:p w:rsidR="00366A19" w:rsidRPr="000F128C" w:rsidRDefault="00366A19" w:rsidP="00D325D6">
            <w:pPr>
              <w:pStyle w:val="DHHStabletext"/>
            </w:pPr>
            <w:r w:rsidRPr="00371DB4">
              <w:t>Appropriate safe behaviour with children is clearly defined</w:t>
            </w:r>
            <w:r>
              <w:t xml:space="preserve"> in a code of conduct which is</w:t>
            </w:r>
            <w:r w:rsidRPr="00371DB4">
              <w:t xml:space="preserve"> accessible and understood by staff, volunteers, </w:t>
            </w:r>
            <w:r w:rsidR="00D325D6">
              <w:t>children and families</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r w:rsidR="00366A19" w:rsidTr="006302D1">
        <w:tc>
          <w:tcPr>
            <w:tcW w:w="4693" w:type="dxa"/>
            <w:shd w:val="clear" w:color="auto" w:fill="auto"/>
          </w:tcPr>
          <w:p w:rsidR="00366A19" w:rsidRPr="00371DB4" w:rsidRDefault="00366A19" w:rsidP="00D325D6">
            <w:pPr>
              <w:pStyle w:val="DHHStabletext"/>
            </w:pPr>
            <w:r>
              <w:t xml:space="preserve">Staff, volunteers, </w:t>
            </w:r>
            <w:r w:rsidR="00D325D6">
              <w:t>children and families</w:t>
            </w:r>
            <w:r>
              <w:t xml:space="preserve"> understand safe behaviour and relationships with Aboriginal children, culturally and/or linguistically diverse children and children with a disability. </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r w:rsidR="00366A19" w:rsidTr="006302D1">
        <w:tc>
          <w:tcPr>
            <w:tcW w:w="4693" w:type="dxa"/>
            <w:shd w:val="clear" w:color="auto" w:fill="auto"/>
          </w:tcPr>
          <w:p w:rsidR="00366A19" w:rsidRPr="000F128C" w:rsidRDefault="00366A19" w:rsidP="006302D1">
            <w:pPr>
              <w:pStyle w:val="DHHStabletext"/>
            </w:pPr>
            <w:r w:rsidRPr="00371DB4">
              <w:t xml:space="preserve">Procedures for dealing with </w:t>
            </w:r>
            <w:r>
              <w:t xml:space="preserve">identified child safety risks or </w:t>
            </w:r>
            <w:r w:rsidRPr="00371DB4">
              <w:t>breaches of the code of conduct are clearly communicated and understood</w:t>
            </w:r>
            <w:r>
              <w:t>.</w:t>
            </w: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1057" w:type="dxa"/>
          </w:tcPr>
          <w:p w:rsidR="00366A19" w:rsidRDefault="00366A19" w:rsidP="006302D1">
            <w:pPr>
              <w:pStyle w:val="DHHStabletext"/>
            </w:pPr>
          </w:p>
        </w:tc>
        <w:tc>
          <w:tcPr>
            <w:tcW w:w="4692" w:type="dxa"/>
          </w:tcPr>
          <w:p w:rsidR="00366A19" w:rsidRDefault="00366A19" w:rsidP="006302D1">
            <w:pPr>
              <w:pStyle w:val="DHHStabletext"/>
            </w:pPr>
          </w:p>
        </w:tc>
        <w:tc>
          <w:tcPr>
            <w:tcW w:w="2583" w:type="dxa"/>
            <w:shd w:val="clear" w:color="auto" w:fill="auto"/>
          </w:tcPr>
          <w:p w:rsidR="00366A19" w:rsidRDefault="00366A19" w:rsidP="006302D1">
            <w:pPr>
              <w:pStyle w:val="DHHStabletext"/>
            </w:pPr>
          </w:p>
        </w:tc>
      </w:tr>
    </w:tbl>
    <w:p w:rsidR="00E71AA8" w:rsidRDefault="00E71AA8" w:rsidP="00E71AA8">
      <w:pPr>
        <w:pStyle w:val="DHHStablecaption"/>
      </w:pPr>
      <w:r>
        <w:t xml:space="preserve">Standard </w:t>
      </w:r>
      <w:r w:rsidR="00510D62">
        <w:t>4: Screening, supervision, training and other human resources practices that reduce the risk of child abuse by new and existing personnel</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E71AA8" w:rsidTr="006302D1">
        <w:trPr>
          <w:tblHeader/>
        </w:trPr>
        <w:tc>
          <w:tcPr>
            <w:tcW w:w="4693" w:type="dxa"/>
            <w:shd w:val="clear" w:color="auto" w:fill="auto"/>
          </w:tcPr>
          <w:p w:rsidR="00E71AA8" w:rsidRPr="005273B4" w:rsidRDefault="00E71AA8" w:rsidP="006302D1">
            <w:pPr>
              <w:pStyle w:val="DHHStablecolhead"/>
            </w:pPr>
            <w:r>
              <w:t>Activity</w:t>
            </w:r>
          </w:p>
        </w:tc>
        <w:tc>
          <w:tcPr>
            <w:tcW w:w="1057" w:type="dxa"/>
          </w:tcPr>
          <w:p w:rsidR="00E71AA8" w:rsidRDefault="00E71AA8" w:rsidP="006302D1">
            <w:pPr>
              <w:pStyle w:val="DHHStablecolhead"/>
            </w:pPr>
            <w:r>
              <w:t>In place</w:t>
            </w:r>
          </w:p>
        </w:tc>
        <w:tc>
          <w:tcPr>
            <w:tcW w:w="1057" w:type="dxa"/>
          </w:tcPr>
          <w:p w:rsidR="00E71AA8" w:rsidRDefault="00E71AA8" w:rsidP="006302D1">
            <w:pPr>
              <w:pStyle w:val="DHHStablecolhead"/>
            </w:pPr>
            <w:r>
              <w:t>Partially in place</w:t>
            </w:r>
          </w:p>
        </w:tc>
        <w:tc>
          <w:tcPr>
            <w:tcW w:w="1057" w:type="dxa"/>
          </w:tcPr>
          <w:p w:rsidR="00E71AA8" w:rsidRDefault="00E71AA8" w:rsidP="006302D1">
            <w:pPr>
              <w:pStyle w:val="DHHStablecolhead"/>
            </w:pPr>
            <w:r>
              <w:t>Not in place</w:t>
            </w:r>
          </w:p>
        </w:tc>
        <w:tc>
          <w:tcPr>
            <w:tcW w:w="4692" w:type="dxa"/>
          </w:tcPr>
          <w:p w:rsidR="00E71AA8" w:rsidRDefault="00E71AA8" w:rsidP="006302D1">
            <w:pPr>
              <w:pStyle w:val="DHHStablecolhead"/>
            </w:pPr>
            <w:r>
              <w:t>Action required</w:t>
            </w:r>
          </w:p>
        </w:tc>
        <w:tc>
          <w:tcPr>
            <w:tcW w:w="2583" w:type="dxa"/>
            <w:shd w:val="clear" w:color="auto" w:fill="auto"/>
          </w:tcPr>
          <w:p w:rsidR="00E71AA8" w:rsidRPr="00B36948" w:rsidRDefault="00E71AA8" w:rsidP="006302D1">
            <w:pPr>
              <w:pStyle w:val="DHHStablecolhead"/>
            </w:pPr>
            <w:r>
              <w:t>Timeframe for actions</w:t>
            </w:r>
          </w:p>
        </w:tc>
      </w:tr>
      <w:tr w:rsidR="00510D62" w:rsidTr="006302D1">
        <w:tc>
          <w:tcPr>
            <w:tcW w:w="4693" w:type="dxa"/>
            <w:shd w:val="clear" w:color="auto" w:fill="auto"/>
          </w:tcPr>
          <w:p w:rsidR="00510D62" w:rsidRPr="00D01AF2" w:rsidRDefault="00510D62" w:rsidP="00D01AF2">
            <w:pPr>
              <w:pStyle w:val="DHHStabletext"/>
            </w:pPr>
            <w:r w:rsidRPr="00D01AF2">
              <w:t xml:space="preserve">Interviews, </w:t>
            </w:r>
            <w:r w:rsidR="00A96FC8">
              <w:t xml:space="preserve">police checks, identity checks, </w:t>
            </w:r>
            <w:r w:rsidRPr="00D01AF2">
              <w:t xml:space="preserve">reference checks and Working With Children Checks (where necessary) are undertaken for </w:t>
            </w:r>
            <w:r w:rsidR="00D325D6">
              <w:t xml:space="preserve">all </w:t>
            </w:r>
            <w:r w:rsidRPr="00D01AF2">
              <w:t>staff and volunteers.</w:t>
            </w: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4692" w:type="dxa"/>
          </w:tcPr>
          <w:p w:rsidR="00510D62" w:rsidRDefault="00510D62" w:rsidP="006302D1">
            <w:pPr>
              <w:pStyle w:val="DHHStabletext"/>
            </w:pPr>
          </w:p>
        </w:tc>
        <w:tc>
          <w:tcPr>
            <w:tcW w:w="2583" w:type="dxa"/>
            <w:shd w:val="clear" w:color="auto" w:fill="auto"/>
          </w:tcPr>
          <w:p w:rsidR="00510D62" w:rsidRDefault="00510D62" w:rsidP="006302D1">
            <w:pPr>
              <w:pStyle w:val="DHHStabletext"/>
            </w:pPr>
          </w:p>
        </w:tc>
      </w:tr>
      <w:tr w:rsidR="00510D62" w:rsidTr="006302D1">
        <w:tc>
          <w:tcPr>
            <w:tcW w:w="4693" w:type="dxa"/>
            <w:shd w:val="clear" w:color="auto" w:fill="auto"/>
          </w:tcPr>
          <w:p w:rsidR="00510D62" w:rsidRPr="00D01AF2" w:rsidRDefault="00D325D6" w:rsidP="00D325D6">
            <w:pPr>
              <w:pStyle w:val="DHHStabletext"/>
            </w:pPr>
            <w:r>
              <w:t>The organisation has effective r</w:t>
            </w:r>
            <w:r w:rsidR="00510D62" w:rsidRPr="00D01AF2">
              <w:t xml:space="preserve">ecruitment </w:t>
            </w:r>
            <w:r w:rsidR="00510D62" w:rsidRPr="00D01AF2">
              <w:lastRenderedPageBreak/>
              <w:t xml:space="preserve">processes </w:t>
            </w:r>
            <w:r>
              <w:t xml:space="preserve">that </w:t>
            </w:r>
            <w:r w:rsidR="00510D62" w:rsidRPr="00D01AF2">
              <w:t xml:space="preserve">select appropriate staff and volunteers, and discourage inappropriate staff </w:t>
            </w:r>
            <w:r>
              <w:t xml:space="preserve">and volunteers from </w:t>
            </w:r>
            <w:r w:rsidR="00510D62" w:rsidRPr="00D01AF2">
              <w:t>entering the organisation.</w:t>
            </w: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4692" w:type="dxa"/>
          </w:tcPr>
          <w:p w:rsidR="00510D62" w:rsidRDefault="00510D62" w:rsidP="006302D1">
            <w:pPr>
              <w:pStyle w:val="DHHStabletext"/>
            </w:pPr>
          </w:p>
        </w:tc>
        <w:tc>
          <w:tcPr>
            <w:tcW w:w="2583" w:type="dxa"/>
            <w:shd w:val="clear" w:color="auto" w:fill="auto"/>
          </w:tcPr>
          <w:p w:rsidR="00510D62" w:rsidRDefault="00510D62" w:rsidP="006302D1">
            <w:pPr>
              <w:pStyle w:val="DHHStabletext"/>
            </w:pPr>
          </w:p>
        </w:tc>
      </w:tr>
      <w:tr w:rsidR="00510D62" w:rsidTr="006302D1">
        <w:tc>
          <w:tcPr>
            <w:tcW w:w="4693" w:type="dxa"/>
            <w:shd w:val="clear" w:color="auto" w:fill="auto"/>
          </w:tcPr>
          <w:p w:rsidR="00510D62" w:rsidRPr="00D01AF2" w:rsidRDefault="00510D62" w:rsidP="00D01AF2">
            <w:pPr>
              <w:pStyle w:val="DHHStabletext"/>
            </w:pPr>
            <w:r w:rsidRPr="00D01AF2">
              <w:lastRenderedPageBreak/>
              <w:t xml:space="preserve">The organisation actively encourages </w:t>
            </w:r>
            <w:r w:rsidR="008C6D3D">
              <w:t xml:space="preserve">job </w:t>
            </w:r>
            <w:r w:rsidRPr="00D01AF2">
              <w:t>appl</w:t>
            </w:r>
            <w:r w:rsidR="00D325D6">
              <w:t>ications from Aboriginal people</w:t>
            </w:r>
            <w:r w:rsidRPr="00D01AF2">
              <w:t xml:space="preserve"> and people from a culturally and/or linguistically diverse background.</w:t>
            </w: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4692" w:type="dxa"/>
          </w:tcPr>
          <w:p w:rsidR="00510D62" w:rsidRDefault="00510D62" w:rsidP="006302D1">
            <w:pPr>
              <w:pStyle w:val="DHHStabletext"/>
            </w:pPr>
          </w:p>
        </w:tc>
        <w:tc>
          <w:tcPr>
            <w:tcW w:w="2583" w:type="dxa"/>
            <w:shd w:val="clear" w:color="auto" w:fill="auto"/>
          </w:tcPr>
          <w:p w:rsidR="00510D62" w:rsidRDefault="00510D62" w:rsidP="006302D1">
            <w:pPr>
              <w:pStyle w:val="DHHStabletext"/>
            </w:pPr>
          </w:p>
        </w:tc>
      </w:tr>
      <w:tr w:rsidR="00510D62" w:rsidTr="006302D1">
        <w:tc>
          <w:tcPr>
            <w:tcW w:w="4693" w:type="dxa"/>
            <w:shd w:val="clear" w:color="auto" w:fill="auto"/>
          </w:tcPr>
          <w:p w:rsidR="00510D62" w:rsidRPr="00D01AF2" w:rsidRDefault="00510D62" w:rsidP="00D325D6">
            <w:pPr>
              <w:pStyle w:val="DHHStabletext"/>
            </w:pPr>
            <w:r w:rsidRPr="00D01AF2">
              <w:t>Staff and voluntee</w:t>
            </w:r>
            <w:r w:rsidR="00D325D6">
              <w:t xml:space="preserve">rs are trained in child safety </w:t>
            </w:r>
            <w:r w:rsidRPr="00D01AF2">
              <w:t>and practice appropriate behaviour, including with Aboriginal children, culturally and/or linguistically diverse children</w:t>
            </w:r>
            <w:r w:rsidR="00D325D6">
              <w:t xml:space="preserve"> and children with a disability.</w:t>
            </w: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1057" w:type="dxa"/>
          </w:tcPr>
          <w:p w:rsidR="00510D62" w:rsidRDefault="00510D62" w:rsidP="006302D1">
            <w:pPr>
              <w:pStyle w:val="DHHStabletext"/>
            </w:pPr>
          </w:p>
        </w:tc>
        <w:tc>
          <w:tcPr>
            <w:tcW w:w="4692" w:type="dxa"/>
          </w:tcPr>
          <w:p w:rsidR="00510D62" w:rsidRDefault="00510D62" w:rsidP="006302D1">
            <w:pPr>
              <w:pStyle w:val="DHHStabletext"/>
            </w:pPr>
          </w:p>
        </w:tc>
        <w:tc>
          <w:tcPr>
            <w:tcW w:w="2583" w:type="dxa"/>
            <w:shd w:val="clear" w:color="auto" w:fill="auto"/>
          </w:tcPr>
          <w:p w:rsidR="00510D62" w:rsidRDefault="00510D62" w:rsidP="006302D1">
            <w:pPr>
              <w:pStyle w:val="DHHStabletext"/>
            </w:pPr>
          </w:p>
        </w:tc>
      </w:tr>
    </w:tbl>
    <w:p w:rsidR="00E71AA8" w:rsidRPr="00F76208" w:rsidRDefault="00E71AA8" w:rsidP="00E71AA8">
      <w:pPr>
        <w:pStyle w:val="DHHSbody"/>
      </w:pPr>
    </w:p>
    <w:p w:rsidR="00D01AF2" w:rsidRDefault="00D01AF2" w:rsidP="00D01AF2">
      <w:pPr>
        <w:pStyle w:val="DHHStablecaption"/>
      </w:pPr>
      <w:r>
        <w:t>Standard 5: Processes for responding to and reporting suspected child abuse</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D01AF2" w:rsidTr="006302D1">
        <w:trPr>
          <w:tblHeader/>
        </w:trPr>
        <w:tc>
          <w:tcPr>
            <w:tcW w:w="4693" w:type="dxa"/>
            <w:shd w:val="clear" w:color="auto" w:fill="auto"/>
          </w:tcPr>
          <w:p w:rsidR="00D01AF2" w:rsidRPr="005273B4" w:rsidRDefault="00D01AF2" w:rsidP="006302D1">
            <w:pPr>
              <w:pStyle w:val="DHHStablecolhead"/>
            </w:pPr>
            <w:r>
              <w:t>Activity</w:t>
            </w:r>
          </w:p>
        </w:tc>
        <w:tc>
          <w:tcPr>
            <w:tcW w:w="1057" w:type="dxa"/>
          </w:tcPr>
          <w:p w:rsidR="00D01AF2" w:rsidRDefault="00D01AF2" w:rsidP="006302D1">
            <w:pPr>
              <w:pStyle w:val="DHHStablecolhead"/>
            </w:pPr>
            <w:r>
              <w:t>In place</w:t>
            </w:r>
          </w:p>
        </w:tc>
        <w:tc>
          <w:tcPr>
            <w:tcW w:w="1057" w:type="dxa"/>
          </w:tcPr>
          <w:p w:rsidR="00D01AF2" w:rsidRDefault="00D01AF2" w:rsidP="006302D1">
            <w:pPr>
              <w:pStyle w:val="DHHStablecolhead"/>
            </w:pPr>
            <w:r>
              <w:t>Partially in place</w:t>
            </w:r>
          </w:p>
        </w:tc>
        <w:tc>
          <w:tcPr>
            <w:tcW w:w="1057" w:type="dxa"/>
          </w:tcPr>
          <w:p w:rsidR="00D01AF2" w:rsidRDefault="00D01AF2" w:rsidP="006302D1">
            <w:pPr>
              <w:pStyle w:val="DHHStablecolhead"/>
            </w:pPr>
            <w:r>
              <w:t>Not in place</w:t>
            </w:r>
          </w:p>
        </w:tc>
        <w:tc>
          <w:tcPr>
            <w:tcW w:w="4692" w:type="dxa"/>
          </w:tcPr>
          <w:p w:rsidR="00D01AF2" w:rsidRDefault="00D01AF2" w:rsidP="006302D1">
            <w:pPr>
              <w:pStyle w:val="DHHStablecolhead"/>
            </w:pPr>
            <w:r>
              <w:t>Action required</w:t>
            </w:r>
          </w:p>
        </w:tc>
        <w:tc>
          <w:tcPr>
            <w:tcW w:w="2583" w:type="dxa"/>
            <w:shd w:val="clear" w:color="auto" w:fill="auto"/>
          </w:tcPr>
          <w:p w:rsidR="00D01AF2" w:rsidRPr="00B36948" w:rsidRDefault="00D01AF2" w:rsidP="006302D1">
            <w:pPr>
              <w:pStyle w:val="DHHStablecolhead"/>
            </w:pPr>
            <w:r>
              <w:t>Timeframe for actions</w:t>
            </w:r>
          </w:p>
        </w:tc>
      </w:tr>
      <w:tr w:rsidR="00277A5A" w:rsidTr="006302D1">
        <w:tc>
          <w:tcPr>
            <w:tcW w:w="4693" w:type="dxa"/>
            <w:shd w:val="clear" w:color="auto" w:fill="auto"/>
          </w:tcPr>
          <w:p w:rsidR="00277A5A" w:rsidRPr="000F128C" w:rsidRDefault="00277A5A" w:rsidP="006302D1">
            <w:pPr>
              <w:pStyle w:val="DHHStabletext"/>
            </w:pPr>
            <w:r w:rsidRPr="00371DB4">
              <w:t xml:space="preserve">Staff and volunteers are aware of actions </w:t>
            </w:r>
            <w:r w:rsidR="00AF27C8">
              <w:t xml:space="preserve">that </w:t>
            </w:r>
            <w:r w:rsidRPr="00371DB4">
              <w:t>they should take in the event of an incident or allegation, including the type of contact that should be reported, who is responsible for reporting and to whom the report should be made</w:t>
            </w:r>
            <w:r>
              <w:t>.</w:t>
            </w: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4692" w:type="dxa"/>
          </w:tcPr>
          <w:p w:rsidR="00277A5A" w:rsidRDefault="00277A5A" w:rsidP="006302D1">
            <w:pPr>
              <w:pStyle w:val="DHHStabletext"/>
            </w:pPr>
          </w:p>
        </w:tc>
        <w:tc>
          <w:tcPr>
            <w:tcW w:w="2583" w:type="dxa"/>
            <w:shd w:val="clear" w:color="auto" w:fill="auto"/>
          </w:tcPr>
          <w:p w:rsidR="00277A5A" w:rsidRDefault="00277A5A" w:rsidP="006302D1">
            <w:pPr>
              <w:pStyle w:val="DHHStabletext"/>
            </w:pPr>
          </w:p>
        </w:tc>
      </w:tr>
      <w:tr w:rsidR="00FC7BB6" w:rsidTr="006302D1">
        <w:tc>
          <w:tcPr>
            <w:tcW w:w="4693" w:type="dxa"/>
            <w:shd w:val="clear" w:color="auto" w:fill="auto"/>
          </w:tcPr>
          <w:p w:rsidR="00FC7BB6" w:rsidRPr="00371DB4" w:rsidRDefault="00FC7BB6" w:rsidP="00FC7BB6">
            <w:pPr>
              <w:pStyle w:val="DHHStabletext"/>
            </w:pPr>
            <w:r>
              <w:t xml:space="preserve">Processes are in place to ensure children are aware of who </w:t>
            </w:r>
            <w:proofErr w:type="gramStart"/>
            <w:r>
              <w:t>and  how</w:t>
            </w:r>
            <w:proofErr w:type="gramEnd"/>
            <w:r>
              <w:t xml:space="preserve"> they can report abuse.</w:t>
            </w:r>
          </w:p>
        </w:tc>
        <w:tc>
          <w:tcPr>
            <w:tcW w:w="1057" w:type="dxa"/>
          </w:tcPr>
          <w:p w:rsidR="00FC7BB6" w:rsidRDefault="00FC7BB6" w:rsidP="006302D1">
            <w:pPr>
              <w:pStyle w:val="DHHStabletext"/>
            </w:pPr>
          </w:p>
        </w:tc>
        <w:tc>
          <w:tcPr>
            <w:tcW w:w="1057" w:type="dxa"/>
          </w:tcPr>
          <w:p w:rsidR="00FC7BB6" w:rsidRDefault="00FC7BB6" w:rsidP="006302D1">
            <w:pPr>
              <w:pStyle w:val="DHHStabletext"/>
            </w:pPr>
          </w:p>
        </w:tc>
        <w:tc>
          <w:tcPr>
            <w:tcW w:w="1057" w:type="dxa"/>
          </w:tcPr>
          <w:p w:rsidR="00FC7BB6" w:rsidRDefault="00FC7BB6" w:rsidP="006302D1">
            <w:pPr>
              <w:pStyle w:val="DHHStabletext"/>
            </w:pPr>
          </w:p>
        </w:tc>
        <w:tc>
          <w:tcPr>
            <w:tcW w:w="4692" w:type="dxa"/>
          </w:tcPr>
          <w:p w:rsidR="00FC7BB6" w:rsidRDefault="00FC7BB6" w:rsidP="006302D1">
            <w:pPr>
              <w:pStyle w:val="DHHStabletext"/>
            </w:pPr>
          </w:p>
        </w:tc>
        <w:tc>
          <w:tcPr>
            <w:tcW w:w="2583" w:type="dxa"/>
            <w:shd w:val="clear" w:color="auto" w:fill="auto"/>
          </w:tcPr>
          <w:p w:rsidR="00FC7BB6" w:rsidRDefault="00FC7BB6" w:rsidP="006302D1">
            <w:pPr>
              <w:pStyle w:val="DHHStabletext"/>
            </w:pPr>
          </w:p>
        </w:tc>
      </w:tr>
      <w:tr w:rsidR="00277A5A" w:rsidTr="006302D1">
        <w:tc>
          <w:tcPr>
            <w:tcW w:w="4693" w:type="dxa"/>
            <w:shd w:val="clear" w:color="auto" w:fill="auto"/>
          </w:tcPr>
          <w:p w:rsidR="00277A5A" w:rsidRPr="00AF27C8" w:rsidRDefault="00AF27C8" w:rsidP="0063288E">
            <w:pPr>
              <w:pStyle w:val="DHHSbullet1"/>
              <w:numPr>
                <w:ilvl w:val="0"/>
                <w:numId w:val="0"/>
              </w:numPr>
              <w:rPr>
                <w:b/>
              </w:rPr>
            </w:pPr>
            <w:r>
              <w:t xml:space="preserve">If child abuse alleged or </w:t>
            </w:r>
            <w:r w:rsidR="00277A5A" w:rsidRPr="003E19F2">
              <w:t>suspected, all legal requirements for reporting to authorities com</w:t>
            </w:r>
            <w:r>
              <w:t>plied with including</w:t>
            </w:r>
            <w:r w:rsidR="0063288E">
              <w:t xml:space="preserve"> to</w:t>
            </w:r>
            <w:r>
              <w:t xml:space="preserve"> </w:t>
            </w:r>
            <w:r w:rsidR="0063288E">
              <w:t>Victoria Police</w:t>
            </w:r>
            <w:r w:rsidR="00277A5A" w:rsidRPr="003E19F2">
              <w:t xml:space="preserve"> and/or </w:t>
            </w:r>
            <w:r>
              <w:t>Child Protection.</w:t>
            </w: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4692" w:type="dxa"/>
          </w:tcPr>
          <w:p w:rsidR="00277A5A" w:rsidRDefault="00277A5A" w:rsidP="006302D1">
            <w:pPr>
              <w:pStyle w:val="DHHStabletext"/>
            </w:pPr>
          </w:p>
        </w:tc>
        <w:tc>
          <w:tcPr>
            <w:tcW w:w="2583" w:type="dxa"/>
            <w:shd w:val="clear" w:color="auto" w:fill="auto"/>
          </w:tcPr>
          <w:p w:rsidR="00277A5A" w:rsidRDefault="00277A5A" w:rsidP="006302D1">
            <w:pPr>
              <w:pStyle w:val="DHHStabletext"/>
            </w:pPr>
          </w:p>
        </w:tc>
      </w:tr>
      <w:tr w:rsidR="00277A5A" w:rsidTr="006302D1">
        <w:tc>
          <w:tcPr>
            <w:tcW w:w="4693" w:type="dxa"/>
            <w:shd w:val="clear" w:color="auto" w:fill="auto"/>
          </w:tcPr>
          <w:p w:rsidR="00277A5A" w:rsidRPr="000F128C" w:rsidRDefault="00277A5A" w:rsidP="006302D1">
            <w:pPr>
              <w:pStyle w:val="DHHStabletext"/>
            </w:pPr>
            <w:r w:rsidRPr="00371DB4">
              <w:t>Disciplinary processes, that are clearly defined and understood by all staff and volunteers, are adhered to when necessary.</w:t>
            </w: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4692" w:type="dxa"/>
          </w:tcPr>
          <w:p w:rsidR="00277A5A" w:rsidRDefault="00277A5A" w:rsidP="006302D1">
            <w:pPr>
              <w:pStyle w:val="DHHStabletext"/>
            </w:pPr>
          </w:p>
        </w:tc>
        <w:tc>
          <w:tcPr>
            <w:tcW w:w="2583" w:type="dxa"/>
            <w:shd w:val="clear" w:color="auto" w:fill="auto"/>
          </w:tcPr>
          <w:p w:rsidR="00277A5A" w:rsidRDefault="00277A5A" w:rsidP="006302D1">
            <w:pPr>
              <w:pStyle w:val="DHHStabletext"/>
            </w:pPr>
          </w:p>
        </w:tc>
      </w:tr>
      <w:tr w:rsidR="00277A5A" w:rsidTr="006302D1">
        <w:tc>
          <w:tcPr>
            <w:tcW w:w="4693" w:type="dxa"/>
            <w:shd w:val="clear" w:color="auto" w:fill="auto"/>
          </w:tcPr>
          <w:p w:rsidR="00277A5A" w:rsidRPr="00371DB4" w:rsidRDefault="00277A5A" w:rsidP="006302D1">
            <w:pPr>
              <w:pStyle w:val="DHHStabletext"/>
            </w:pPr>
            <w:r>
              <w:t xml:space="preserve">The organisation understands that if an allegation of abuse concerns an Aboriginal child, culturally </w:t>
            </w:r>
            <w:r>
              <w:lastRenderedPageBreak/>
              <w:t xml:space="preserve">and/or linguistically diverse child or child with a disability, particular measures should be taken to support the child. </w:t>
            </w: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4692" w:type="dxa"/>
          </w:tcPr>
          <w:p w:rsidR="00277A5A" w:rsidRDefault="00277A5A" w:rsidP="006302D1">
            <w:pPr>
              <w:pStyle w:val="DHHStabletext"/>
            </w:pPr>
          </w:p>
        </w:tc>
        <w:tc>
          <w:tcPr>
            <w:tcW w:w="2583" w:type="dxa"/>
            <w:shd w:val="clear" w:color="auto" w:fill="auto"/>
          </w:tcPr>
          <w:p w:rsidR="00277A5A" w:rsidRDefault="00277A5A" w:rsidP="006302D1">
            <w:pPr>
              <w:pStyle w:val="DHHStabletext"/>
            </w:pPr>
          </w:p>
        </w:tc>
      </w:tr>
      <w:tr w:rsidR="00277A5A" w:rsidTr="006302D1">
        <w:tc>
          <w:tcPr>
            <w:tcW w:w="4693" w:type="dxa"/>
            <w:shd w:val="clear" w:color="auto" w:fill="auto"/>
          </w:tcPr>
          <w:p w:rsidR="00277A5A" w:rsidRPr="000F128C" w:rsidRDefault="00277A5A" w:rsidP="0063288E">
            <w:pPr>
              <w:pStyle w:val="DHHStabletext"/>
            </w:pPr>
            <w:r w:rsidRPr="00371DB4">
              <w:lastRenderedPageBreak/>
              <w:t>All breaches of child safe policies and procedures are appropriately managed, including adhering to all mandatory requirements</w:t>
            </w:r>
            <w:r>
              <w:t xml:space="preserve"> (</w:t>
            </w:r>
            <w:r w:rsidR="0063288E">
              <w:t>including</w:t>
            </w:r>
            <w:r>
              <w:t xml:space="preserve"> professional codes of conduct)</w:t>
            </w:r>
            <w:r w:rsidRPr="00371DB4">
              <w:t xml:space="preserve"> and other matters of law, and suspending (where necessary to ensure alleged victims’ safety) staff or volunteers while allegations are investigated.</w:t>
            </w: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1057" w:type="dxa"/>
          </w:tcPr>
          <w:p w:rsidR="00277A5A" w:rsidRDefault="00277A5A" w:rsidP="006302D1">
            <w:pPr>
              <w:pStyle w:val="DHHStabletext"/>
            </w:pPr>
          </w:p>
        </w:tc>
        <w:tc>
          <w:tcPr>
            <w:tcW w:w="4692" w:type="dxa"/>
          </w:tcPr>
          <w:p w:rsidR="00277A5A" w:rsidRDefault="00277A5A" w:rsidP="006302D1">
            <w:pPr>
              <w:pStyle w:val="DHHStabletext"/>
            </w:pPr>
          </w:p>
        </w:tc>
        <w:tc>
          <w:tcPr>
            <w:tcW w:w="2583" w:type="dxa"/>
            <w:shd w:val="clear" w:color="auto" w:fill="auto"/>
          </w:tcPr>
          <w:p w:rsidR="00277A5A" w:rsidRDefault="00277A5A" w:rsidP="006302D1">
            <w:pPr>
              <w:pStyle w:val="DHHStabletext"/>
            </w:pPr>
          </w:p>
        </w:tc>
      </w:tr>
    </w:tbl>
    <w:p w:rsidR="00617DC7" w:rsidRDefault="00617DC7" w:rsidP="00617DC7">
      <w:pPr>
        <w:pStyle w:val="DHHStablecaption"/>
      </w:pPr>
      <w:r>
        <w:t>Standard 6: Strategies to identify and reduce or remove the risks of child abuse</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617DC7" w:rsidTr="006302D1">
        <w:trPr>
          <w:tblHeader/>
        </w:trPr>
        <w:tc>
          <w:tcPr>
            <w:tcW w:w="4693" w:type="dxa"/>
            <w:shd w:val="clear" w:color="auto" w:fill="auto"/>
          </w:tcPr>
          <w:p w:rsidR="00617DC7" w:rsidRPr="005273B4" w:rsidRDefault="00617DC7" w:rsidP="006302D1">
            <w:pPr>
              <w:pStyle w:val="DHHStablecolhead"/>
            </w:pPr>
            <w:r>
              <w:t>Activity</w:t>
            </w:r>
          </w:p>
        </w:tc>
        <w:tc>
          <w:tcPr>
            <w:tcW w:w="1057" w:type="dxa"/>
          </w:tcPr>
          <w:p w:rsidR="00617DC7" w:rsidRDefault="00617DC7" w:rsidP="006302D1">
            <w:pPr>
              <w:pStyle w:val="DHHStablecolhead"/>
            </w:pPr>
            <w:r>
              <w:t>In place</w:t>
            </w:r>
          </w:p>
        </w:tc>
        <w:tc>
          <w:tcPr>
            <w:tcW w:w="1057" w:type="dxa"/>
          </w:tcPr>
          <w:p w:rsidR="00617DC7" w:rsidRDefault="00617DC7" w:rsidP="006302D1">
            <w:pPr>
              <w:pStyle w:val="DHHStablecolhead"/>
            </w:pPr>
            <w:r>
              <w:t>Partially in place</w:t>
            </w:r>
          </w:p>
        </w:tc>
        <w:tc>
          <w:tcPr>
            <w:tcW w:w="1057" w:type="dxa"/>
          </w:tcPr>
          <w:p w:rsidR="00617DC7" w:rsidRDefault="00617DC7" w:rsidP="006302D1">
            <w:pPr>
              <w:pStyle w:val="DHHStablecolhead"/>
            </w:pPr>
            <w:r>
              <w:t>Not in place</w:t>
            </w:r>
          </w:p>
        </w:tc>
        <w:tc>
          <w:tcPr>
            <w:tcW w:w="4692" w:type="dxa"/>
          </w:tcPr>
          <w:p w:rsidR="00617DC7" w:rsidRDefault="00617DC7" w:rsidP="006302D1">
            <w:pPr>
              <w:pStyle w:val="DHHStablecolhead"/>
            </w:pPr>
            <w:r>
              <w:t>Action required</w:t>
            </w:r>
          </w:p>
        </w:tc>
        <w:tc>
          <w:tcPr>
            <w:tcW w:w="2583" w:type="dxa"/>
            <w:shd w:val="clear" w:color="auto" w:fill="auto"/>
          </w:tcPr>
          <w:p w:rsidR="00617DC7" w:rsidRPr="00B36948" w:rsidRDefault="00617DC7" w:rsidP="006302D1">
            <w:pPr>
              <w:pStyle w:val="DHHStablecolhead"/>
            </w:pPr>
            <w:r>
              <w:t>Timeframe for actions</w:t>
            </w:r>
          </w:p>
        </w:tc>
      </w:tr>
      <w:tr w:rsidR="00617DC7" w:rsidTr="006302D1">
        <w:tc>
          <w:tcPr>
            <w:tcW w:w="4693" w:type="dxa"/>
            <w:shd w:val="clear" w:color="auto" w:fill="auto"/>
          </w:tcPr>
          <w:p w:rsidR="00617DC7" w:rsidRPr="000F128C" w:rsidRDefault="00617DC7" w:rsidP="0063288E">
            <w:pPr>
              <w:pStyle w:val="DHHStabletext"/>
            </w:pPr>
            <w:r w:rsidRPr="00371DB4">
              <w:t xml:space="preserve">Situational risks are considered and understood by all </w:t>
            </w:r>
            <w:r w:rsidR="0063288E">
              <w:t>staff and volunteers</w:t>
            </w:r>
            <w:r>
              <w:t>.</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r w:rsidR="00617DC7" w:rsidTr="006302D1">
        <w:tc>
          <w:tcPr>
            <w:tcW w:w="4693" w:type="dxa"/>
            <w:shd w:val="clear" w:color="auto" w:fill="auto"/>
          </w:tcPr>
          <w:p w:rsidR="00617DC7" w:rsidRPr="000F128C" w:rsidRDefault="00617DC7" w:rsidP="006302D1">
            <w:pPr>
              <w:pStyle w:val="DHHStabletext"/>
            </w:pPr>
            <w:r w:rsidRPr="00371DB4">
              <w:t xml:space="preserve">Risk management </w:t>
            </w:r>
            <w:r w:rsidR="00157102">
              <w:t xml:space="preserve">plan and </w:t>
            </w:r>
            <w:r w:rsidRPr="00371DB4">
              <w:t>approaches are regularly reflected on and improved</w:t>
            </w:r>
            <w:r>
              <w:t>.</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bl>
    <w:p w:rsidR="00617DC7" w:rsidRDefault="00617DC7" w:rsidP="00617DC7">
      <w:pPr>
        <w:pStyle w:val="DHHStablecaption"/>
      </w:pPr>
      <w:r>
        <w:t>Standard 7: Strategies to promote the participation and empowerment of children</w:t>
      </w:r>
    </w:p>
    <w:tbl>
      <w:tblPr>
        <w:tblW w:w="15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3"/>
        <w:gridCol w:w="1057"/>
        <w:gridCol w:w="1057"/>
        <w:gridCol w:w="1057"/>
        <w:gridCol w:w="4692"/>
        <w:gridCol w:w="2583"/>
      </w:tblGrid>
      <w:tr w:rsidR="00617DC7" w:rsidTr="006302D1">
        <w:trPr>
          <w:tblHeader/>
        </w:trPr>
        <w:tc>
          <w:tcPr>
            <w:tcW w:w="4693" w:type="dxa"/>
            <w:shd w:val="clear" w:color="auto" w:fill="auto"/>
          </w:tcPr>
          <w:p w:rsidR="00617DC7" w:rsidRPr="005273B4" w:rsidRDefault="00617DC7" w:rsidP="006302D1">
            <w:pPr>
              <w:pStyle w:val="DHHStablecolhead"/>
            </w:pPr>
            <w:r>
              <w:t>Activity</w:t>
            </w:r>
          </w:p>
        </w:tc>
        <w:tc>
          <w:tcPr>
            <w:tcW w:w="1057" w:type="dxa"/>
          </w:tcPr>
          <w:p w:rsidR="00617DC7" w:rsidRDefault="00617DC7" w:rsidP="006302D1">
            <w:pPr>
              <w:pStyle w:val="DHHStablecolhead"/>
            </w:pPr>
            <w:r>
              <w:t>In place</w:t>
            </w:r>
          </w:p>
        </w:tc>
        <w:tc>
          <w:tcPr>
            <w:tcW w:w="1057" w:type="dxa"/>
          </w:tcPr>
          <w:p w:rsidR="00617DC7" w:rsidRDefault="00617DC7" w:rsidP="006302D1">
            <w:pPr>
              <w:pStyle w:val="DHHStablecolhead"/>
            </w:pPr>
            <w:r>
              <w:t>Partially in place</w:t>
            </w:r>
          </w:p>
        </w:tc>
        <w:tc>
          <w:tcPr>
            <w:tcW w:w="1057" w:type="dxa"/>
          </w:tcPr>
          <w:p w:rsidR="00617DC7" w:rsidRDefault="00617DC7" w:rsidP="006302D1">
            <w:pPr>
              <w:pStyle w:val="DHHStablecolhead"/>
            </w:pPr>
            <w:r>
              <w:t>Not in place</w:t>
            </w:r>
          </w:p>
        </w:tc>
        <w:tc>
          <w:tcPr>
            <w:tcW w:w="4692" w:type="dxa"/>
          </w:tcPr>
          <w:p w:rsidR="00617DC7" w:rsidRDefault="00617DC7" w:rsidP="006302D1">
            <w:pPr>
              <w:pStyle w:val="DHHStablecolhead"/>
            </w:pPr>
            <w:r>
              <w:t>Action required</w:t>
            </w:r>
          </w:p>
        </w:tc>
        <w:tc>
          <w:tcPr>
            <w:tcW w:w="2583" w:type="dxa"/>
            <w:shd w:val="clear" w:color="auto" w:fill="auto"/>
          </w:tcPr>
          <w:p w:rsidR="00617DC7" w:rsidRPr="00B36948" w:rsidRDefault="00617DC7" w:rsidP="006302D1">
            <w:pPr>
              <w:pStyle w:val="DHHStablecolhead"/>
            </w:pPr>
            <w:r>
              <w:t>Timeframe for actions</w:t>
            </w:r>
          </w:p>
        </w:tc>
      </w:tr>
      <w:tr w:rsidR="00617DC7" w:rsidTr="006302D1">
        <w:tc>
          <w:tcPr>
            <w:tcW w:w="4693" w:type="dxa"/>
            <w:shd w:val="clear" w:color="auto" w:fill="auto"/>
          </w:tcPr>
          <w:p w:rsidR="00617DC7" w:rsidRPr="000F128C" w:rsidRDefault="00617DC7" w:rsidP="006302D1">
            <w:pPr>
              <w:pStyle w:val="DHHStabletext"/>
            </w:pPr>
            <w:r w:rsidRPr="00371DB4">
              <w:t>Reporting procedures are accessible for all children</w:t>
            </w:r>
            <w:r>
              <w:t>.</w:t>
            </w:r>
            <w:r w:rsidRPr="00371DB4">
              <w:t xml:space="preserve"> </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r w:rsidR="00617DC7" w:rsidTr="006302D1">
        <w:tc>
          <w:tcPr>
            <w:tcW w:w="4693" w:type="dxa"/>
            <w:shd w:val="clear" w:color="auto" w:fill="auto"/>
          </w:tcPr>
          <w:p w:rsidR="00617DC7" w:rsidRPr="000F128C" w:rsidRDefault="00617DC7" w:rsidP="0063288E">
            <w:pPr>
              <w:pStyle w:val="DHHStabletext"/>
            </w:pPr>
            <w:r w:rsidRPr="00371DB4">
              <w:t xml:space="preserve">Children understand how to report an allegation of abuse or concern for their safety to the organisation and external bodies (for example, </w:t>
            </w:r>
            <w:r w:rsidR="0063288E">
              <w:t>Victoria Police and/or Child Protection</w:t>
            </w:r>
            <w:r w:rsidRPr="00371DB4">
              <w:t>)</w:t>
            </w:r>
            <w:r>
              <w:t>.</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r w:rsidR="00617DC7" w:rsidTr="006302D1">
        <w:tc>
          <w:tcPr>
            <w:tcW w:w="4693" w:type="dxa"/>
            <w:shd w:val="clear" w:color="auto" w:fill="auto"/>
          </w:tcPr>
          <w:p w:rsidR="00617DC7" w:rsidRPr="000F128C" w:rsidRDefault="00617DC7" w:rsidP="006302D1">
            <w:pPr>
              <w:pStyle w:val="DHHStabletext"/>
            </w:pPr>
            <w:r w:rsidRPr="00371DB4">
              <w:t>Children feel safe, empowered and taken seriously if they raise concerns</w:t>
            </w:r>
            <w:r>
              <w:t>.</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r w:rsidR="00617DC7" w:rsidTr="006302D1">
        <w:tc>
          <w:tcPr>
            <w:tcW w:w="4693" w:type="dxa"/>
            <w:shd w:val="clear" w:color="auto" w:fill="auto"/>
          </w:tcPr>
          <w:p w:rsidR="00617DC7" w:rsidRPr="00371DB4" w:rsidRDefault="00617DC7" w:rsidP="006302D1">
            <w:pPr>
              <w:pStyle w:val="DHHStabletext"/>
            </w:pPr>
            <w:r>
              <w:t xml:space="preserve">Measures are taken to promote the cultural safety </w:t>
            </w:r>
            <w:r>
              <w:lastRenderedPageBreak/>
              <w:t xml:space="preserve">of Aboriginal children, the cultural safety of culturally and/or linguistically diverse children and the safety of children with a disability. </w:t>
            </w: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1057" w:type="dxa"/>
          </w:tcPr>
          <w:p w:rsidR="00617DC7" w:rsidRDefault="00617DC7" w:rsidP="006302D1">
            <w:pPr>
              <w:pStyle w:val="DHHStabletext"/>
            </w:pPr>
          </w:p>
        </w:tc>
        <w:tc>
          <w:tcPr>
            <w:tcW w:w="4692" w:type="dxa"/>
          </w:tcPr>
          <w:p w:rsidR="00617DC7" w:rsidRDefault="00617DC7" w:rsidP="006302D1">
            <w:pPr>
              <w:pStyle w:val="DHHStabletext"/>
            </w:pPr>
          </w:p>
        </w:tc>
        <w:tc>
          <w:tcPr>
            <w:tcW w:w="2583" w:type="dxa"/>
            <w:shd w:val="clear" w:color="auto" w:fill="auto"/>
          </w:tcPr>
          <w:p w:rsidR="00617DC7" w:rsidRDefault="00617DC7" w:rsidP="006302D1">
            <w:pPr>
              <w:pStyle w:val="DHHStabletext"/>
            </w:pPr>
          </w:p>
        </w:tc>
      </w:tr>
    </w:tbl>
    <w:p w:rsidR="00617DC7" w:rsidRPr="00F76208" w:rsidRDefault="00617DC7" w:rsidP="00617DC7">
      <w:pPr>
        <w:pStyle w:val="DHHSbody"/>
      </w:pPr>
    </w:p>
    <w:tbl>
      <w:tblPr>
        <w:tblW w:w="15139" w:type="dxa"/>
        <w:tblInd w:w="113" w:type="dxa"/>
        <w:tblCellMar>
          <w:top w:w="113" w:type="dxa"/>
          <w:bottom w:w="57" w:type="dxa"/>
        </w:tblCellMar>
        <w:tblLook w:val="00A0"/>
      </w:tblPr>
      <w:tblGrid>
        <w:gridCol w:w="15139"/>
      </w:tblGrid>
      <w:tr w:rsidR="002802E3" w:rsidRPr="002802E3" w:rsidTr="00246939">
        <w:trPr>
          <w:cantSplit/>
        </w:trPr>
        <w:tc>
          <w:tcPr>
            <w:tcW w:w="5000" w:type="pct"/>
            <w:tcBorders>
              <w:top w:val="single" w:sz="4" w:space="0" w:color="auto"/>
              <w:left w:val="single" w:sz="4" w:space="0" w:color="auto"/>
              <w:bottom w:val="single" w:sz="4" w:space="0" w:color="auto"/>
              <w:right w:val="single" w:sz="4" w:space="0" w:color="auto"/>
            </w:tcBorders>
            <w:vAlign w:val="bottom"/>
          </w:tcPr>
          <w:p w:rsidR="00152E3B" w:rsidRPr="00605B5B" w:rsidRDefault="00152E3B" w:rsidP="00152E3B">
            <w:pPr>
              <w:spacing w:after="200" w:line="300" w:lineRule="atLeast"/>
              <w:rPr>
                <w:rFonts w:ascii="Arial" w:eastAsia="Times" w:hAnsi="Arial"/>
                <w:sz w:val="24"/>
                <w:szCs w:val="19"/>
              </w:rPr>
            </w:pPr>
            <w:r w:rsidRPr="00605B5B">
              <w:rPr>
                <w:rFonts w:ascii="Arial" w:eastAsia="Times" w:hAnsi="Arial"/>
                <w:sz w:val="24"/>
                <w:szCs w:val="19"/>
              </w:rPr>
              <w:t>To receive th</w:t>
            </w:r>
            <w:r w:rsidR="009F1094">
              <w:rPr>
                <w:rFonts w:ascii="Arial" w:eastAsia="Times" w:hAnsi="Arial"/>
                <w:sz w:val="24"/>
                <w:szCs w:val="19"/>
              </w:rPr>
              <w:t xml:space="preserve">is publication in an accessible format, email </w:t>
            </w:r>
            <w:hyperlink r:id="rId13" w:history="1">
              <w:r w:rsidR="009F1094" w:rsidRPr="009F1094">
                <w:rPr>
                  <w:rStyle w:val="Hyperlink"/>
                  <w:rFonts w:ascii="Arial" w:eastAsia="Times" w:hAnsi="Arial"/>
                  <w:sz w:val="24"/>
                  <w:szCs w:val="19"/>
                </w:rPr>
                <w:t>Child Safe Orgs</w:t>
              </w:r>
            </w:hyperlink>
            <w:r w:rsidR="009F1094">
              <w:rPr>
                <w:rFonts w:ascii="Arial" w:eastAsia="Times" w:hAnsi="Arial"/>
                <w:sz w:val="24"/>
                <w:szCs w:val="19"/>
              </w:rPr>
              <w:t xml:space="preserve"> &lt;childsafeorgs@dhhs.vic.gov.au&gt;.</w:t>
            </w:r>
          </w:p>
          <w:p w:rsidR="00152E3B" w:rsidRPr="00605B5B" w:rsidRDefault="00152E3B" w:rsidP="00152E3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152E3B" w:rsidRPr="00605B5B" w:rsidRDefault="00152E3B" w:rsidP="00152E3B">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w:t>
            </w:r>
            <w:r w:rsidR="009A6760">
              <w:rPr>
                <w:rFonts w:ascii="Arial" w:eastAsia="Times" w:hAnsi="Arial"/>
              </w:rPr>
              <w:t>Services, September 2018.</w:t>
            </w:r>
          </w:p>
          <w:p w:rsidR="00152E3B" w:rsidRPr="009F1094" w:rsidRDefault="00152E3B" w:rsidP="00152E3B">
            <w:pPr>
              <w:spacing w:after="120" w:line="270" w:lineRule="atLeast"/>
              <w:rPr>
                <w:rFonts w:ascii="Arial" w:eastAsia="Times" w:hAnsi="Arial"/>
              </w:rPr>
            </w:pPr>
            <w:r w:rsidRPr="009F1094">
              <w:rPr>
                <w:rFonts w:ascii="Arial" w:eastAsia="Times" w:hAnsi="Arial"/>
              </w:rPr>
              <w:t>In this document, ‘Aboriginal’ refers to both Aboriginal and Torres Strait Islander people. ‘Indigenous’ or ‘Koori/</w:t>
            </w:r>
            <w:proofErr w:type="spellStart"/>
            <w:r w:rsidRPr="009F1094">
              <w:rPr>
                <w:rFonts w:ascii="Arial" w:eastAsia="Times" w:hAnsi="Arial"/>
              </w:rPr>
              <w:t>Koorie</w:t>
            </w:r>
            <w:proofErr w:type="spellEnd"/>
            <w:r w:rsidRPr="009F1094">
              <w:rPr>
                <w:rFonts w:ascii="Arial" w:eastAsia="Times" w:hAnsi="Arial"/>
              </w:rPr>
              <w:t>’ is retained when part of the title of a report, program or quotation.</w:t>
            </w:r>
          </w:p>
          <w:p w:rsidR="00F51A2D" w:rsidRDefault="009A6760" w:rsidP="00F51A2D">
            <w:pPr>
              <w:spacing w:after="120" w:line="270" w:lineRule="atLeast"/>
              <w:rPr>
                <w:rFonts w:ascii="Arial" w:eastAsia="Times" w:hAnsi="Arial"/>
                <w:szCs w:val="19"/>
              </w:rPr>
            </w:pPr>
            <w:r>
              <w:rPr>
                <w:rFonts w:ascii="Arial" w:eastAsia="Times" w:hAnsi="Arial"/>
              </w:rPr>
              <w:t>ISBN 978-1-76069-574-3</w:t>
            </w:r>
            <w:r w:rsidR="00F51A2D">
              <w:rPr>
                <w:rFonts w:ascii="Arial" w:eastAsia="Times" w:hAnsi="Arial"/>
                <w:szCs w:val="19"/>
              </w:rPr>
              <w:t xml:space="preserve"> (online/pdf/MS word)</w:t>
            </w:r>
          </w:p>
          <w:p w:rsidR="002802E3" w:rsidRPr="00F51A2D" w:rsidRDefault="000522AC" w:rsidP="000522AC">
            <w:pPr>
              <w:spacing w:after="120" w:line="270" w:lineRule="atLeast"/>
              <w:rPr>
                <w:rFonts w:ascii="Arial" w:eastAsia="Times" w:hAnsi="Arial"/>
                <w:szCs w:val="19"/>
              </w:rPr>
            </w:pPr>
            <w:r>
              <w:rPr>
                <w:rFonts w:ascii="Arial" w:eastAsia="Times" w:hAnsi="Arial"/>
                <w:szCs w:val="19"/>
              </w:rPr>
              <w:t>Available at &lt;</w:t>
            </w:r>
            <w:hyperlink r:id="rId14" w:history="1">
              <w:r w:rsidRPr="000522AC">
                <w:rPr>
                  <w:rStyle w:val="Hyperlink"/>
                  <w:rFonts w:ascii="Arial" w:eastAsia="Times" w:hAnsi="Arial"/>
                  <w:szCs w:val="19"/>
                </w:rPr>
                <w:t>https://providers.dhhs.vic.gov.au/child-safe-standards</w:t>
              </w:r>
            </w:hyperlink>
            <w:r>
              <w:rPr>
                <w:rFonts w:ascii="Arial" w:eastAsia="Times" w:hAnsi="Arial"/>
                <w:szCs w:val="19"/>
              </w:rPr>
              <w:t>&gt;</w:t>
            </w:r>
          </w:p>
        </w:tc>
      </w:tr>
    </w:tbl>
    <w:p w:rsidR="00B2752E" w:rsidRPr="00906490" w:rsidRDefault="00B2752E" w:rsidP="00FF6D9D">
      <w:pPr>
        <w:pStyle w:val="DHHSbody"/>
      </w:pPr>
    </w:p>
    <w:sectPr w:rsidR="00B2752E" w:rsidRPr="00906490" w:rsidSect="00C342CB">
      <w:headerReference w:type="default" r:id="rId15"/>
      <w:footerReference w:type="default" r:id="rId16"/>
      <w:type w:val="continuous"/>
      <w:pgSz w:w="16838" w:h="11906" w:orient="landscape" w:code="9"/>
      <w:pgMar w:top="1134" w:right="851" w:bottom="1134" w:left="851" w:header="567" w:footer="510" w:gutter="0"/>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84C" w:rsidRDefault="0068684C">
      <w:r>
        <w:separator/>
      </w:r>
    </w:p>
  </w:endnote>
  <w:endnote w:type="continuationSeparator" w:id="0">
    <w:p w:rsidR="0068684C" w:rsidRDefault="006868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A4" w:rsidRPr="00F65AA9" w:rsidRDefault="00F87B27" w:rsidP="007034E7">
    <w:pPr>
      <w:pStyle w:val="DHHSfooter"/>
    </w:pPr>
    <w:r>
      <w:rPr>
        <w:noProof/>
        <w:lang w:eastAsia="en-AU"/>
      </w:rPr>
      <w:drawing>
        <wp:anchor distT="0" distB="0" distL="114300" distR="114300" simplePos="0" relativeHeight="251658240" behindDoc="1" locked="0" layoutInCell="1" allowOverlap="1">
          <wp:simplePos x="0" y="0"/>
          <wp:positionH relativeFrom="column">
            <wp:posOffset>-540385</wp:posOffset>
          </wp:positionH>
          <wp:positionV relativeFrom="paragraph">
            <wp:posOffset>-359060</wp:posOffset>
          </wp:positionV>
          <wp:extent cx="10692000" cy="792576"/>
          <wp:effectExtent l="0" t="0" r="0" b="7620"/>
          <wp:wrapNone/>
          <wp:docPr id="4" name="Picture 4" descr="Child safety is everyone's responsibilty&#10;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landscape-CS-1.png"/>
                  <pic:cNvPicPr/>
                </pic:nvPicPr>
                <pic:blipFill>
                  <a:blip r:embed="rId1"/>
                  <a:stretch>
                    <a:fillRect/>
                  </a:stretch>
                </pic:blipFill>
                <pic:spPr>
                  <a:xfrm>
                    <a:off x="0" y="0"/>
                    <a:ext cx="10692000" cy="792576"/>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A4" w:rsidRPr="00A11421" w:rsidRDefault="00277A5A" w:rsidP="007034E7">
    <w:pPr>
      <w:pStyle w:val="DHHSfooter"/>
    </w:pPr>
    <w:r>
      <w:t>Self-audit tool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84C" w:rsidRDefault="0068684C" w:rsidP="002862F1">
      <w:pPr>
        <w:spacing w:before="120"/>
      </w:pPr>
      <w:r>
        <w:separator/>
      </w:r>
    </w:p>
  </w:footnote>
  <w:footnote w:type="continuationSeparator" w:id="0">
    <w:p w:rsidR="0068684C" w:rsidRDefault="00686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A4" w:rsidRPr="008D2F4B" w:rsidRDefault="009D70A4" w:rsidP="008D2F4B">
    <w:pPr>
      <w:pStyle w:val="DHHS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79F0F0F"/>
    <w:multiLevelType w:val="multilevel"/>
    <w:tmpl w:val="CEA661B4"/>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541611C2"/>
    <w:multiLevelType w:val="multilevel"/>
    <w:tmpl w:val="A978F642"/>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54BA1E5A"/>
    <w:multiLevelType w:val="multilevel"/>
    <w:tmpl w:val="54604F26"/>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63074785"/>
    <w:multiLevelType w:val="multilevel"/>
    <w:tmpl w:val="CEA661B4"/>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73C105E8"/>
    <w:multiLevelType w:val="multilevel"/>
    <w:tmpl w:val="CEA661B4"/>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0"/>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5"/>
  </w:num>
  <w:num w:numId="18">
    <w:abstractNumId w:val="5"/>
  </w:num>
  <w:num w:numId="19">
    <w:abstractNumId w:val="4"/>
  </w:num>
  <w:num w:numId="20">
    <w:abstractNumId w:val="3"/>
  </w:num>
  <w:num w:numId="21">
    <w:abstractNumId w:val="5"/>
  </w:num>
  <w:num w:numId="22">
    <w:abstractNumId w:val="3"/>
  </w:num>
  <w:num w:numId="23">
    <w:abstractNumId w:val="6"/>
  </w:num>
  <w:num w:numId="24">
    <w:abstractNumId w:val="6"/>
  </w:num>
  <w:num w:numId="25">
    <w:abstractNumId w:val="10"/>
  </w:num>
  <w:num w:numId="26">
    <w:abstractNumId w:val="10"/>
  </w:num>
  <w:num w:numId="27">
    <w:abstractNumId w:val="7"/>
  </w:num>
  <w:num w:numId="28">
    <w:abstractNumId w:val="7"/>
  </w:num>
  <w:num w:numId="29">
    <w:abstractNumId w:val="8"/>
  </w:num>
  <w:num w:numId="30">
    <w:abstractNumId w:val="5"/>
  </w:num>
  <w:num w:numId="31">
    <w:abstractNumId w:val="3"/>
  </w:num>
  <w:num w:numId="32">
    <w:abstractNumId w:val="10"/>
  </w:num>
  <w:num w:numId="33">
    <w:abstractNumId w:val="6"/>
  </w:num>
  <w:num w:numId="34">
    <w:abstractNumId w:val="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suppressSpBfAfterPgBrk/>
  </w:compat>
  <w:rsids>
    <w:rsidRoot w:val="0068684C"/>
    <w:rsid w:val="000072B6"/>
    <w:rsid w:val="0001021B"/>
    <w:rsid w:val="00011D89"/>
    <w:rsid w:val="00024D89"/>
    <w:rsid w:val="00033D81"/>
    <w:rsid w:val="00041BF0"/>
    <w:rsid w:val="0004326C"/>
    <w:rsid w:val="0004536B"/>
    <w:rsid w:val="00046B68"/>
    <w:rsid w:val="000522AC"/>
    <w:rsid w:val="000527DD"/>
    <w:rsid w:val="000578B2"/>
    <w:rsid w:val="00060959"/>
    <w:rsid w:val="00064864"/>
    <w:rsid w:val="00065366"/>
    <w:rsid w:val="000663CD"/>
    <w:rsid w:val="000669AD"/>
    <w:rsid w:val="00074219"/>
    <w:rsid w:val="00074ED5"/>
    <w:rsid w:val="0008494B"/>
    <w:rsid w:val="00094DA3"/>
    <w:rsid w:val="00096CD1"/>
    <w:rsid w:val="000A012C"/>
    <w:rsid w:val="000A0EB9"/>
    <w:rsid w:val="000A186C"/>
    <w:rsid w:val="000B4770"/>
    <w:rsid w:val="000B543D"/>
    <w:rsid w:val="000B5BF7"/>
    <w:rsid w:val="000B6BC8"/>
    <w:rsid w:val="000C2E78"/>
    <w:rsid w:val="000C42EA"/>
    <w:rsid w:val="000C4546"/>
    <w:rsid w:val="000C7D64"/>
    <w:rsid w:val="000D1242"/>
    <w:rsid w:val="000E3CC7"/>
    <w:rsid w:val="000E6BD4"/>
    <w:rsid w:val="000F1F1E"/>
    <w:rsid w:val="000F2259"/>
    <w:rsid w:val="001005E4"/>
    <w:rsid w:val="0010392D"/>
    <w:rsid w:val="00104FE3"/>
    <w:rsid w:val="001136EF"/>
    <w:rsid w:val="00120BD3"/>
    <w:rsid w:val="001212CB"/>
    <w:rsid w:val="00122FEA"/>
    <w:rsid w:val="001232BD"/>
    <w:rsid w:val="00124ED5"/>
    <w:rsid w:val="001447B3"/>
    <w:rsid w:val="00144F87"/>
    <w:rsid w:val="00152073"/>
    <w:rsid w:val="00152E3B"/>
    <w:rsid w:val="00157102"/>
    <w:rsid w:val="00161939"/>
    <w:rsid w:val="00161AA0"/>
    <w:rsid w:val="00162093"/>
    <w:rsid w:val="001645B1"/>
    <w:rsid w:val="001666C9"/>
    <w:rsid w:val="001771DD"/>
    <w:rsid w:val="00177995"/>
    <w:rsid w:val="00177A8C"/>
    <w:rsid w:val="00185498"/>
    <w:rsid w:val="00186B33"/>
    <w:rsid w:val="00187F13"/>
    <w:rsid w:val="00192F9D"/>
    <w:rsid w:val="00196EB8"/>
    <w:rsid w:val="001979FF"/>
    <w:rsid w:val="00197B17"/>
    <w:rsid w:val="001A3ACE"/>
    <w:rsid w:val="001C2A72"/>
    <w:rsid w:val="001D0B75"/>
    <w:rsid w:val="001D3C09"/>
    <w:rsid w:val="001D44E8"/>
    <w:rsid w:val="001D60EC"/>
    <w:rsid w:val="001E44DF"/>
    <w:rsid w:val="001E68A5"/>
    <w:rsid w:val="001F3826"/>
    <w:rsid w:val="001F6E46"/>
    <w:rsid w:val="001F7C91"/>
    <w:rsid w:val="00206463"/>
    <w:rsid w:val="00206F2F"/>
    <w:rsid w:val="0021053D"/>
    <w:rsid w:val="00210A92"/>
    <w:rsid w:val="002131E2"/>
    <w:rsid w:val="00216C03"/>
    <w:rsid w:val="00220C04"/>
    <w:rsid w:val="0022701F"/>
    <w:rsid w:val="002333F5"/>
    <w:rsid w:val="002432E1"/>
    <w:rsid w:val="00244DBA"/>
    <w:rsid w:val="00246939"/>
    <w:rsid w:val="00246C5E"/>
    <w:rsid w:val="00246E84"/>
    <w:rsid w:val="00251343"/>
    <w:rsid w:val="00254F58"/>
    <w:rsid w:val="00257984"/>
    <w:rsid w:val="002620BC"/>
    <w:rsid w:val="00262802"/>
    <w:rsid w:val="00263A90"/>
    <w:rsid w:val="0026408B"/>
    <w:rsid w:val="00267C3E"/>
    <w:rsid w:val="002709BB"/>
    <w:rsid w:val="002763B3"/>
    <w:rsid w:val="00277A5A"/>
    <w:rsid w:val="002802E3"/>
    <w:rsid w:val="0028213D"/>
    <w:rsid w:val="002862F1"/>
    <w:rsid w:val="00291373"/>
    <w:rsid w:val="0029597D"/>
    <w:rsid w:val="002962C3"/>
    <w:rsid w:val="002A483C"/>
    <w:rsid w:val="002B1729"/>
    <w:rsid w:val="002B4DD4"/>
    <w:rsid w:val="002B5277"/>
    <w:rsid w:val="002B77C1"/>
    <w:rsid w:val="002C2728"/>
    <w:rsid w:val="002D5006"/>
    <w:rsid w:val="002D50EC"/>
    <w:rsid w:val="002E01D0"/>
    <w:rsid w:val="002E161D"/>
    <w:rsid w:val="002E6C95"/>
    <w:rsid w:val="002E7C36"/>
    <w:rsid w:val="002F5F31"/>
    <w:rsid w:val="00302216"/>
    <w:rsid w:val="00303E53"/>
    <w:rsid w:val="003041C3"/>
    <w:rsid w:val="00305D25"/>
    <w:rsid w:val="00306E5F"/>
    <w:rsid w:val="00307E14"/>
    <w:rsid w:val="00314054"/>
    <w:rsid w:val="00316394"/>
    <w:rsid w:val="00316F27"/>
    <w:rsid w:val="00327870"/>
    <w:rsid w:val="00331153"/>
    <w:rsid w:val="0033259D"/>
    <w:rsid w:val="003406C6"/>
    <w:rsid w:val="003418CC"/>
    <w:rsid w:val="00344EBE"/>
    <w:rsid w:val="003459BD"/>
    <w:rsid w:val="00350D38"/>
    <w:rsid w:val="0036022F"/>
    <w:rsid w:val="003613F9"/>
    <w:rsid w:val="00366A19"/>
    <w:rsid w:val="0037290E"/>
    <w:rsid w:val="003744CF"/>
    <w:rsid w:val="00374717"/>
    <w:rsid w:val="0037676C"/>
    <w:rsid w:val="003829E5"/>
    <w:rsid w:val="0038753B"/>
    <w:rsid w:val="003956CC"/>
    <w:rsid w:val="00395C9A"/>
    <w:rsid w:val="003A3438"/>
    <w:rsid w:val="003A6B67"/>
    <w:rsid w:val="003B15E6"/>
    <w:rsid w:val="003C2045"/>
    <w:rsid w:val="003C2440"/>
    <w:rsid w:val="003C43A1"/>
    <w:rsid w:val="003C4FC0"/>
    <w:rsid w:val="003C55F4"/>
    <w:rsid w:val="003C7A3F"/>
    <w:rsid w:val="003D3E8F"/>
    <w:rsid w:val="003D6475"/>
    <w:rsid w:val="003E2E5F"/>
    <w:rsid w:val="003E375C"/>
    <w:rsid w:val="003F0445"/>
    <w:rsid w:val="003F0CF0"/>
    <w:rsid w:val="003F3289"/>
    <w:rsid w:val="00401FCF"/>
    <w:rsid w:val="00406285"/>
    <w:rsid w:val="004148F9"/>
    <w:rsid w:val="0042084E"/>
    <w:rsid w:val="0042175D"/>
    <w:rsid w:val="00421EEF"/>
    <w:rsid w:val="00424D65"/>
    <w:rsid w:val="004367B3"/>
    <w:rsid w:val="00442C6C"/>
    <w:rsid w:val="00443CBE"/>
    <w:rsid w:val="00443E8A"/>
    <w:rsid w:val="004441BC"/>
    <w:rsid w:val="0045230A"/>
    <w:rsid w:val="00457337"/>
    <w:rsid w:val="0047372D"/>
    <w:rsid w:val="004743DD"/>
    <w:rsid w:val="00474CEA"/>
    <w:rsid w:val="00480553"/>
    <w:rsid w:val="00483968"/>
    <w:rsid w:val="0048442F"/>
    <w:rsid w:val="00484F86"/>
    <w:rsid w:val="00490746"/>
    <w:rsid w:val="00490852"/>
    <w:rsid w:val="00492D85"/>
    <w:rsid w:val="00492F30"/>
    <w:rsid w:val="00494113"/>
    <w:rsid w:val="004946F4"/>
    <w:rsid w:val="0049487E"/>
    <w:rsid w:val="004A160D"/>
    <w:rsid w:val="004A38A4"/>
    <w:rsid w:val="004A3E81"/>
    <w:rsid w:val="004A5C62"/>
    <w:rsid w:val="004A707D"/>
    <w:rsid w:val="004C6EEE"/>
    <w:rsid w:val="004C702B"/>
    <w:rsid w:val="004D016B"/>
    <w:rsid w:val="004D1B22"/>
    <w:rsid w:val="004D36F2"/>
    <w:rsid w:val="004D3767"/>
    <w:rsid w:val="004E138F"/>
    <w:rsid w:val="004E4649"/>
    <w:rsid w:val="004E5C2B"/>
    <w:rsid w:val="004E7DBA"/>
    <w:rsid w:val="004F00DD"/>
    <w:rsid w:val="004F2133"/>
    <w:rsid w:val="004F55F1"/>
    <w:rsid w:val="004F6936"/>
    <w:rsid w:val="005027C0"/>
    <w:rsid w:val="00503DC6"/>
    <w:rsid w:val="00506F5D"/>
    <w:rsid w:val="00510D62"/>
    <w:rsid w:val="005126D0"/>
    <w:rsid w:val="0051568D"/>
    <w:rsid w:val="00526C15"/>
    <w:rsid w:val="005273B4"/>
    <w:rsid w:val="00536499"/>
    <w:rsid w:val="00543903"/>
    <w:rsid w:val="00547A95"/>
    <w:rsid w:val="00557E03"/>
    <w:rsid w:val="00572031"/>
    <w:rsid w:val="00576E84"/>
    <w:rsid w:val="00582B8C"/>
    <w:rsid w:val="00583762"/>
    <w:rsid w:val="00585FEC"/>
    <w:rsid w:val="0058757E"/>
    <w:rsid w:val="00596A4B"/>
    <w:rsid w:val="00597507"/>
    <w:rsid w:val="005B21B6"/>
    <w:rsid w:val="005B3A08"/>
    <w:rsid w:val="005B7A63"/>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17DC7"/>
    <w:rsid w:val="0062408D"/>
    <w:rsid w:val="006240CC"/>
    <w:rsid w:val="00627DA7"/>
    <w:rsid w:val="00630B06"/>
    <w:rsid w:val="0063288E"/>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8684C"/>
    <w:rsid w:val="00691B62"/>
    <w:rsid w:val="00693D14"/>
    <w:rsid w:val="006A18C2"/>
    <w:rsid w:val="006B077C"/>
    <w:rsid w:val="006C35FD"/>
    <w:rsid w:val="006D2A3F"/>
    <w:rsid w:val="006D31D4"/>
    <w:rsid w:val="006E138B"/>
    <w:rsid w:val="006F1FDC"/>
    <w:rsid w:val="007013EF"/>
    <w:rsid w:val="007034E7"/>
    <w:rsid w:val="007216AA"/>
    <w:rsid w:val="00721AB5"/>
    <w:rsid w:val="00721DEF"/>
    <w:rsid w:val="00724A43"/>
    <w:rsid w:val="007346E4"/>
    <w:rsid w:val="00736B95"/>
    <w:rsid w:val="00740F22"/>
    <w:rsid w:val="00741F1A"/>
    <w:rsid w:val="007450F8"/>
    <w:rsid w:val="0074696E"/>
    <w:rsid w:val="00750135"/>
    <w:rsid w:val="00752B28"/>
    <w:rsid w:val="00754E36"/>
    <w:rsid w:val="00763139"/>
    <w:rsid w:val="00770F37"/>
    <w:rsid w:val="00772D5E"/>
    <w:rsid w:val="00776928"/>
    <w:rsid w:val="00780175"/>
    <w:rsid w:val="00786F16"/>
    <w:rsid w:val="00796E20"/>
    <w:rsid w:val="00797C32"/>
    <w:rsid w:val="007B0914"/>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55F0"/>
    <w:rsid w:val="00816735"/>
    <w:rsid w:val="00820141"/>
    <w:rsid w:val="008204A8"/>
    <w:rsid w:val="00820E0C"/>
    <w:rsid w:val="00822B32"/>
    <w:rsid w:val="008338A2"/>
    <w:rsid w:val="00840DF3"/>
    <w:rsid w:val="0084417C"/>
    <w:rsid w:val="00850A37"/>
    <w:rsid w:val="00853EE4"/>
    <w:rsid w:val="00855535"/>
    <w:rsid w:val="00856385"/>
    <w:rsid w:val="00857F74"/>
    <w:rsid w:val="008633F0"/>
    <w:rsid w:val="00867D9D"/>
    <w:rsid w:val="00872E0A"/>
    <w:rsid w:val="00875285"/>
    <w:rsid w:val="008849D9"/>
    <w:rsid w:val="00884B62"/>
    <w:rsid w:val="0088529C"/>
    <w:rsid w:val="00885547"/>
    <w:rsid w:val="00887903"/>
    <w:rsid w:val="0089270A"/>
    <w:rsid w:val="008929DD"/>
    <w:rsid w:val="00893AF6"/>
    <w:rsid w:val="00894BC4"/>
    <w:rsid w:val="008B2EE4"/>
    <w:rsid w:val="008B2F9E"/>
    <w:rsid w:val="008B4D3D"/>
    <w:rsid w:val="008B56EC"/>
    <w:rsid w:val="008B57C7"/>
    <w:rsid w:val="008C2F92"/>
    <w:rsid w:val="008C65EB"/>
    <w:rsid w:val="008C6D3D"/>
    <w:rsid w:val="008D2F4B"/>
    <w:rsid w:val="008D4236"/>
    <w:rsid w:val="008D462F"/>
    <w:rsid w:val="008E4376"/>
    <w:rsid w:val="008E7A0A"/>
    <w:rsid w:val="00900719"/>
    <w:rsid w:val="009017AC"/>
    <w:rsid w:val="00905030"/>
    <w:rsid w:val="00906490"/>
    <w:rsid w:val="009111B2"/>
    <w:rsid w:val="00923FE2"/>
    <w:rsid w:val="00924AE1"/>
    <w:rsid w:val="009269B1"/>
    <w:rsid w:val="0092724D"/>
    <w:rsid w:val="00937BD9"/>
    <w:rsid w:val="00950E2C"/>
    <w:rsid w:val="00951D50"/>
    <w:rsid w:val="009525EB"/>
    <w:rsid w:val="0095298A"/>
    <w:rsid w:val="009550E6"/>
    <w:rsid w:val="0095645E"/>
    <w:rsid w:val="00961400"/>
    <w:rsid w:val="00963646"/>
    <w:rsid w:val="00963F48"/>
    <w:rsid w:val="009741C2"/>
    <w:rsid w:val="00974867"/>
    <w:rsid w:val="009770A5"/>
    <w:rsid w:val="009853E1"/>
    <w:rsid w:val="00986E6B"/>
    <w:rsid w:val="00991769"/>
    <w:rsid w:val="00994386"/>
    <w:rsid w:val="009A13D8"/>
    <w:rsid w:val="009A279E"/>
    <w:rsid w:val="009A6760"/>
    <w:rsid w:val="009B0A6F"/>
    <w:rsid w:val="009B59E9"/>
    <w:rsid w:val="009C7A7E"/>
    <w:rsid w:val="009D02E8"/>
    <w:rsid w:val="009D51D0"/>
    <w:rsid w:val="009D70A4"/>
    <w:rsid w:val="009E08D1"/>
    <w:rsid w:val="009E16A1"/>
    <w:rsid w:val="009E1B95"/>
    <w:rsid w:val="009E496F"/>
    <w:rsid w:val="009E4B0D"/>
    <w:rsid w:val="009E5FB1"/>
    <w:rsid w:val="009E7F92"/>
    <w:rsid w:val="009F02A3"/>
    <w:rsid w:val="009F1094"/>
    <w:rsid w:val="009F2F27"/>
    <w:rsid w:val="009F6BCB"/>
    <w:rsid w:val="009F7B78"/>
    <w:rsid w:val="00A0057A"/>
    <w:rsid w:val="00A11421"/>
    <w:rsid w:val="00A157B1"/>
    <w:rsid w:val="00A2095A"/>
    <w:rsid w:val="00A22229"/>
    <w:rsid w:val="00A44882"/>
    <w:rsid w:val="00A54715"/>
    <w:rsid w:val="00A6061C"/>
    <w:rsid w:val="00A62787"/>
    <w:rsid w:val="00A62D44"/>
    <w:rsid w:val="00A67263"/>
    <w:rsid w:val="00A7161C"/>
    <w:rsid w:val="00A7592E"/>
    <w:rsid w:val="00A77AA3"/>
    <w:rsid w:val="00A87113"/>
    <w:rsid w:val="00A872E5"/>
    <w:rsid w:val="00A95653"/>
    <w:rsid w:val="00A96E65"/>
    <w:rsid w:val="00A96FC8"/>
    <w:rsid w:val="00A97C72"/>
    <w:rsid w:val="00AA325B"/>
    <w:rsid w:val="00AA5797"/>
    <w:rsid w:val="00AA63D4"/>
    <w:rsid w:val="00AB06E8"/>
    <w:rsid w:val="00AB1CD3"/>
    <w:rsid w:val="00AB352F"/>
    <w:rsid w:val="00AC274B"/>
    <w:rsid w:val="00AC4764"/>
    <w:rsid w:val="00AC6D36"/>
    <w:rsid w:val="00AD0CBA"/>
    <w:rsid w:val="00AD26E2"/>
    <w:rsid w:val="00AE126A"/>
    <w:rsid w:val="00AE3005"/>
    <w:rsid w:val="00AE59A0"/>
    <w:rsid w:val="00AE68B6"/>
    <w:rsid w:val="00AF0C57"/>
    <w:rsid w:val="00AF26F3"/>
    <w:rsid w:val="00AF27C8"/>
    <w:rsid w:val="00B00672"/>
    <w:rsid w:val="00B01B4D"/>
    <w:rsid w:val="00B033C5"/>
    <w:rsid w:val="00B06571"/>
    <w:rsid w:val="00B068BA"/>
    <w:rsid w:val="00B11FA9"/>
    <w:rsid w:val="00B13851"/>
    <w:rsid w:val="00B13B1C"/>
    <w:rsid w:val="00B22291"/>
    <w:rsid w:val="00B23F9A"/>
    <w:rsid w:val="00B2417B"/>
    <w:rsid w:val="00B24E6F"/>
    <w:rsid w:val="00B26A45"/>
    <w:rsid w:val="00B26CB5"/>
    <w:rsid w:val="00B2752E"/>
    <w:rsid w:val="00B307CC"/>
    <w:rsid w:val="00B431E8"/>
    <w:rsid w:val="00B45141"/>
    <w:rsid w:val="00B5273A"/>
    <w:rsid w:val="00B62B50"/>
    <w:rsid w:val="00B635B7"/>
    <w:rsid w:val="00B63AE8"/>
    <w:rsid w:val="00B65950"/>
    <w:rsid w:val="00B672C0"/>
    <w:rsid w:val="00B75646"/>
    <w:rsid w:val="00B809CC"/>
    <w:rsid w:val="00B90729"/>
    <w:rsid w:val="00B907DA"/>
    <w:rsid w:val="00B950BC"/>
    <w:rsid w:val="00B9714C"/>
    <w:rsid w:val="00BA3F8D"/>
    <w:rsid w:val="00BA4845"/>
    <w:rsid w:val="00BB7A10"/>
    <w:rsid w:val="00BC7D4F"/>
    <w:rsid w:val="00BC7ED7"/>
    <w:rsid w:val="00BD2850"/>
    <w:rsid w:val="00BE28D2"/>
    <w:rsid w:val="00BE2B06"/>
    <w:rsid w:val="00BE6F68"/>
    <w:rsid w:val="00BF5F6F"/>
    <w:rsid w:val="00BF7F58"/>
    <w:rsid w:val="00C01381"/>
    <w:rsid w:val="00C016D3"/>
    <w:rsid w:val="00C05E9C"/>
    <w:rsid w:val="00C079B8"/>
    <w:rsid w:val="00C123EA"/>
    <w:rsid w:val="00C125E4"/>
    <w:rsid w:val="00C12A49"/>
    <w:rsid w:val="00C133EE"/>
    <w:rsid w:val="00C26127"/>
    <w:rsid w:val="00C27DE9"/>
    <w:rsid w:val="00C33388"/>
    <w:rsid w:val="00C342CB"/>
    <w:rsid w:val="00C4173A"/>
    <w:rsid w:val="00C41A39"/>
    <w:rsid w:val="00C602FF"/>
    <w:rsid w:val="00C61174"/>
    <w:rsid w:val="00C6148F"/>
    <w:rsid w:val="00C62F7A"/>
    <w:rsid w:val="00C63B9C"/>
    <w:rsid w:val="00C6682F"/>
    <w:rsid w:val="00C7275E"/>
    <w:rsid w:val="00C74C5D"/>
    <w:rsid w:val="00C80BFC"/>
    <w:rsid w:val="00C863C4"/>
    <w:rsid w:val="00C93C3E"/>
    <w:rsid w:val="00CA12E3"/>
    <w:rsid w:val="00CA6611"/>
    <w:rsid w:val="00CA6B58"/>
    <w:rsid w:val="00CC0C72"/>
    <w:rsid w:val="00CC2BFD"/>
    <w:rsid w:val="00CD3476"/>
    <w:rsid w:val="00CD64DF"/>
    <w:rsid w:val="00CF2F50"/>
    <w:rsid w:val="00CF41DA"/>
    <w:rsid w:val="00D01AF2"/>
    <w:rsid w:val="00D02919"/>
    <w:rsid w:val="00D04C61"/>
    <w:rsid w:val="00D0539B"/>
    <w:rsid w:val="00D05B8D"/>
    <w:rsid w:val="00D065A2"/>
    <w:rsid w:val="00D07F00"/>
    <w:rsid w:val="00D1790F"/>
    <w:rsid w:val="00D325D6"/>
    <w:rsid w:val="00D33E72"/>
    <w:rsid w:val="00D35BD6"/>
    <w:rsid w:val="00D361B5"/>
    <w:rsid w:val="00D411A2"/>
    <w:rsid w:val="00D45CEF"/>
    <w:rsid w:val="00D50B9C"/>
    <w:rsid w:val="00D52D73"/>
    <w:rsid w:val="00D52E58"/>
    <w:rsid w:val="00D609B7"/>
    <w:rsid w:val="00D714CC"/>
    <w:rsid w:val="00D75EA7"/>
    <w:rsid w:val="00D801C4"/>
    <w:rsid w:val="00D81F21"/>
    <w:rsid w:val="00D95470"/>
    <w:rsid w:val="00DA2619"/>
    <w:rsid w:val="00DA4239"/>
    <w:rsid w:val="00DB0B61"/>
    <w:rsid w:val="00DC090B"/>
    <w:rsid w:val="00DC2CF1"/>
    <w:rsid w:val="00DC4FCF"/>
    <w:rsid w:val="00DC50E0"/>
    <w:rsid w:val="00DC6386"/>
    <w:rsid w:val="00DD1130"/>
    <w:rsid w:val="00DD1951"/>
    <w:rsid w:val="00DD4F07"/>
    <w:rsid w:val="00DD6628"/>
    <w:rsid w:val="00DE09D5"/>
    <w:rsid w:val="00DE2B69"/>
    <w:rsid w:val="00DE3250"/>
    <w:rsid w:val="00DE6028"/>
    <w:rsid w:val="00DE78A3"/>
    <w:rsid w:val="00DF1A71"/>
    <w:rsid w:val="00DF68C7"/>
    <w:rsid w:val="00DF731A"/>
    <w:rsid w:val="00E0191B"/>
    <w:rsid w:val="00E050B8"/>
    <w:rsid w:val="00E14388"/>
    <w:rsid w:val="00E170DC"/>
    <w:rsid w:val="00E21842"/>
    <w:rsid w:val="00E26818"/>
    <w:rsid w:val="00E27FFC"/>
    <w:rsid w:val="00E303BA"/>
    <w:rsid w:val="00E30B15"/>
    <w:rsid w:val="00E40181"/>
    <w:rsid w:val="00E43426"/>
    <w:rsid w:val="00E45931"/>
    <w:rsid w:val="00E53A79"/>
    <w:rsid w:val="00E629A1"/>
    <w:rsid w:val="00E71AA8"/>
    <w:rsid w:val="00E82C55"/>
    <w:rsid w:val="00E92AC3"/>
    <w:rsid w:val="00EA0347"/>
    <w:rsid w:val="00EB00E0"/>
    <w:rsid w:val="00EC059F"/>
    <w:rsid w:val="00EC1F24"/>
    <w:rsid w:val="00EC22F6"/>
    <w:rsid w:val="00EC4749"/>
    <w:rsid w:val="00ED5B9B"/>
    <w:rsid w:val="00ED6BAD"/>
    <w:rsid w:val="00ED7392"/>
    <w:rsid w:val="00ED7447"/>
    <w:rsid w:val="00ED79F1"/>
    <w:rsid w:val="00EE1488"/>
    <w:rsid w:val="00EE4D5D"/>
    <w:rsid w:val="00EE5131"/>
    <w:rsid w:val="00EF109B"/>
    <w:rsid w:val="00EF36AF"/>
    <w:rsid w:val="00F00F9C"/>
    <w:rsid w:val="00F02ABA"/>
    <w:rsid w:val="00F0437A"/>
    <w:rsid w:val="00F11037"/>
    <w:rsid w:val="00F16F1B"/>
    <w:rsid w:val="00F213F4"/>
    <w:rsid w:val="00F23916"/>
    <w:rsid w:val="00F250A9"/>
    <w:rsid w:val="00F26794"/>
    <w:rsid w:val="00F30FF4"/>
    <w:rsid w:val="00F3122E"/>
    <w:rsid w:val="00F331AD"/>
    <w:rsid w:val="00F43A37"/>
    <w:rsid w:val="00F44171"/>
    <w:rsid w:val="00F4641B"/>
    <w:rsid w:val="00F46EB8"/>
    <w:rsid w:val="00F511E4"/>
    <w:rsid w:val="00F51A2D"/>
    <w:rsid w:val="00F52D09"/>
    <w:rsid w:val="00F52E08"/>
    <w:rsid w:val="00F55B21"/>
    <w:rsid w:val="00F56EF6"/>
    <w:rsid w:val="00F575C2"/>
    <w:rsid w:val="00F61A9F"/>
    <w:rsid w:val="00F64696"/>
    <w:rsid w:val="00F65AA9"/>
    <w:rsid w:val="00F668CA"/>
    <w:rsid w:val="00F6768F"/>
    <w:rsid w:val="00F725AE"/>
    <w:rsid w:val="00F72C2C"/>
    <w:rsid w:val="00F76208"/>
    <w:rsid w:val="00F76CAB"/>
    <w:rsid w:val="00F772C6"/>
    <w:rsid w:val="00F80B14"/>
    <w:rsid w:val="00F85195"/>
    <w:rsid w:val="00F87B27"/>
    <w:rsid w:val="00F91EA5"/>
    <w:rsid w:val="00F92503"/>
    <w:rsid w:val="00F938BA"/>
    <w:rsid w:val="00FA2C46"/>
    <w:rsid w:val="00FA6B67"/>
    <w:rsid w:val="00FB4CDA"/>
    <w:rsid w:val="00FC0F81"/>
    <w:rsid w:val="00FC395C"/>
    <w:rsid w:val="00FC7BB6"/>
    <w:rsid w:val="00FD3766"/>
    <w:rsid w:val="00FD47C4"/>
    <w:rsid w:val="00FE15BD"/>
    <w:rsid w:val="00FE17E2"/>
    <w:rsid w:val="00FE2DCF"/>
    <w:rsid w:val="00FF2FCE"/>
    <w:rsid w:val="00FF4F7D"/>
    <w:rsid w:val="00FF6D9D"/>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ED7392"/>
    <w:rPr>
      <w:rFonts w:ascii="Cambria" w:hAnsi="Cambria"/>
      <w:lang w:eastAsia="en-US"/>
    </w:rPr>
  </w:style>
  <w:style w:type="paragraph" w:styleId="Heading1">
    <w:name w:val="heading 1"/>
    <w:next w:val="DHHSbody"/>
    <w:link w:val="Heading1Char"/>
    <w:uiPriority w:val="1"/>
    <w:qFormat/>
    <w:rsid w:val="00D609B7"/>
    <w:pPr>
      <w:keepNext/>
      <w:keepLines/>
      <w:spacing w:before="320" w:after="200" w:line="440" w:lineRule="atLeast"/>
      <w:outlineLvl w:val="0"/>
    </w:pPr>
    <w:rPr>
      <w:rFonts w:ascii="Arial" w:eastAsia="MS Gothic" w:hAnsi="Arial" w:cs="Arial"/>
      <w:bCs/>
      <w:color w:val="500778"/>
      <w:kern w:val="32"/>
      <w:sz w:val="36"/>
      <w:szCs w:val="40"/>
      <w:lang w:eastAsia="en-US"/>
    </w:rPr>
  </w:style>
  <w:style w:type="paragraph" w:styleId="Heading2">
    <w:name w:val="heading 2"/>
    <w:next w:val="DHHSbody"/>
    <w:link w:val="Heading2Char"/>
    <w:uiPriority w:val="1"/>
    <w:qFormat/>
    <w:rsid w:val="00D609B7"/>
    <w:pPr>
      <w:keepNext/>
      <w:keepLines/>
      <w:spacing w:before="240" w:after="90" w:line="320" w:lineRule="atLeast"/>
      <w:outlineLvl w:val="1"/>
    </w:pPr>
    <w:rPr>
      <w:rFonts w:ascii="Arial" w:hAnsi="Arial"/>
      <w:b/>
      <w:color w:val="50077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609B7"/>
    <w:rPr>
      <w:rFonts w:ascii="Arial" w:eastAsia="MS Gothic" w:hAnsi="Arial" w:cs="Arial"/>
      <w:bCs/>
      <w:color w:val="500778"/>
      <w:kern w:val="32"/>
      <w:sz w:val="36"/>
      <w:szCs w:val="40"/>
      <w:lang w:eastAsia="en-US"/>
    </w:rPr>
  </w:style>
  <w:style w:type="character" w:customStyle="1" w:styleId="Heading2Char">
    <w:name w:val="Heading 2 Char"/>
    <w:link w:val="Heading2"/>
    <w:uiPriority w:val="1"/>
    <w:rsid w:val="00D609B7"/>
    <w:rPr>
      <w:rFonts w:ascii="Arial" w:hAnsi="Arial"/>
      <w:b/>
      <w:color w:val="50077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8929DD"/>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0C7D6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D609B7"/>
    <w:pPr>
      <w:spacing w:before="0" w:after="200"/>
      <w:outlineLvl w:val="9"/>
    </w:pPr>
  </w:style>
  <w:style w:type="character" w:customStyle="1" w:styleId="DHHSTOCheadingfactsheetChar">
    <w:name w:val="DHHS TOC heading fact sheet Char"/>
    <w:link w:val="DHHSTOCheadingfactsheet"/>
    <w:uiPriority w:val="4"/>
    <w:rsid w:val="00D609B7"/>
    <w:rPr>
      <w:rFonts w:ascii="Arial" w:hAnsi="Arial"/>
      <w:b/>
      <w:color w:val="50077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0C7D64"/>
    <w:pPr>
      <w:numPr>
        <w:ilvl w:val="1"/>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colhead">
    <w:name w:val="DHHS table col head"/>
    <w:uiPriority w:val="3"/>
    <w:qFormat/>
    <w:rsid w:val="00BE2B06"/>
    <w:pPr>
      <w:spacing w:before="80" w:after="60"/>
    </w:pPr>
    <w:rPr>
      <w:rFonts w:ascii="Arial" w:hAnsi="Arial"/>
      <w:b/>
      <w:color w:val="500778"/>
      <w:lang w:eastAsia="en-US"/>
    </w:rPr>
  </w:style>
  <w:style w:type="character" w:styleId="Hyperlink">
    <w:name w:val="Hyperlink"/>
    <w:uiPriority w:val="99"/>
    <w:rsid w:val="00780175"/>
    <w:rPr>
      <w:color w:val="0072CE"/>
      <w:u w:val="dotted"/>
    </w:rPr>
  </w:style>
  <w:style w:type="paragraph" w:customStyle="1" w:styleId="DHHSmainsubheading">
    <w:name w:val="DHHS main subheading"/>
    <w:uiPriority w:val="8"/>
    <w:rsid w:val="00627DA7"/>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0C7D64"/>
    <w:pPr>
      <w:numPr>
        <w:numId w:val="7"/>
      </w:numPr>
    </w:pPr>
  </w:style>
  <w:style w:type="paragraph" w:customStyle="1" w:styleId="DHHSnumberdigit">
    <w:name w:val="DHHS number digit"/>
    <w:basedOn w:val="DHHSbody"/>
    <w:uiPriority w:val="2"/>
    <w:rsid w:val="00E050B8"/>
    <w:pPr>
      <w:numPr>
        <w:numId w:val="19"/>
      </w:numPr>
    </w:pPr>
  </w:style>
  <w:style w:type="paragraph" w:customStyle="1" w:styleId="DHHSnumberloweralphaindent">
    <w:name w:val="DHHS number lower alpha indent"/>
    <w:basedOn w:val="DHHSbody"/>
    <w:uiPriority w:val="3"/>
    <w:rsid w:val="00E050B8"/>
    <w:pPr>
      <w:numPr>
        <w:ilvl w:val="1"/>
        <w:numId w:val="31"/>
      </w:numPr>
    </w:pPr>
  </w:style>
  <w:style w:type="paragraph" w:customStyle="1" w:styleId="DHHSnumberdigitindent">
    <w:name w:val="DHHS number digit indent"/>
    <w:basedOn w:val="DHHSnumberloweralphaindent"/>
    <w:uiPriority w:val="3"/>
    <w:rsid w:val="00E050B8"/>
    <w:pPr>
      <w:numPr>
        <w:numId w:val="30"/>
      </w:numPr>
    </w:pPr>
  </w:style>
  <w:style w:type="paragraph" w:customStyle="1" w:styleId="DHHSnumberloweralpha">
    <w:name w:val="DHHS number lower alpha"/>
    <w:basedOn w:val="DHHSbody"/>
    <w:uiPriority w:val="3"/>
    <w:rsid w:val="00E050B8"/>
    <w:pPr>
      <w:numPr>
        <w:numId w:val="31"/>
      </w:numPr>
    </w:pPr>
  </w:style>
  <w:style w:type="paragraph" w:customStyle="1" w:styleId="DHHSnumberlowerroman">
    <w:name w:val="DHHS number lower roman"/>
    <w:basedOn w:val="DHHSbody"/>
    <w:uiPriority w:val="3"/>
    <w:rsid w:val="00E050B8"/>
    <w:pPr>
      <w:numPr>
        <w:numId w:val="33"/>
      </w:numPr>
    </w:pPr>
  </w:style>
  <w:style w:type="paragraph" w:customStyle="1" w:styleId="DHHSnumberlowerromanindent">
    <w:name w:val="DHHS number lower roman indent"/>
    <w:basedOn w:val="DHHSbody"/>
    <w:uiPriority w:val="3"/>
    <w:rsid w:val="00E050B8"/>
    <w:pPr>
      <w:numPr>
        <w:ilvl w:val="1"/>
        <w:numId w:val="33"/>
      </w:numPr>
    </w:pPr>
  </w:style>
  <w:style w:type="paragraph" w:customStyle="1" w:styleId="DHHSquote">
    <w:name w:val="DHHS quote"/>
    <w:basedOn w:val="DHHSbody"/>
    <w:uiPriority w:val="4"/>
    <w:qFormat/>
    <w:rsid w:val="00152073"/>
    <w:pPr>
      <w:ind w:left="397"/>
    </w:pPr>
    <w:rPr>
      <w:szCs w:val="18"/>
    </w:rPr>
  </w:style>
  <w:style w:type="paragraph" w:customStyle="1" w:styleId="DHHStablefigurenote">
    <w:name w:val="DHHS table/figure note"/>
    <w:uiPriority w:val="4"/>
    <w:rsid w:val="00E050B8"/>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customStyle="1" w:styleId="DHHSbodyafterbullets">
    <w:name w:val="DHHS body after bullets"/>
    <w:basedOn w:val="DHHSbody"/>
    <w:uiPriority w:val="11"/>
    <w:rsid w:val="00E050B8"/>
    <w:pPr>
      <w:spacing w:before="120"/>
    </w:pPr>
  </w:style>
  <w:style w:type="paragraph" w:customStyle="1" w:styleId="DHHSbulletafternumbers1">
    <w:name w:val="DHHS bullet after numbers 1"/>
    <w:basedOn w:val="DHHSbody"/>
    <w:uiPriority w:val="4"/>
    <w:rsid w:val="00E050B8"/>
    <w:pPr>
      <w:numPr>
        <w:ilvl w:val="2"/>
        <w:numId w:val="30"/>
      </w:numPr>
    </w:pPr>
  </w:style>
  <w:style w:type="paragraph" w:customStyle="1" w:styleId="DHHSbulletafternumbers2">
    <w:name w:val="DHHS bullet after numbers 2"/>
    <w:basedOn w:val="DHHSbody"/>
    <w:rsid w:val="00E050B8"/>
    <w:pPr>
      <w:numPr>
        <w:ilvl w:val="3"/>
        <w:numId w:val="30"/>
      </w:numPr>
    </w:pPr>
  </w:style>
  <w:style w:type="paragraph" w:customStyle="1" w:styleId="DHHSquotebullet1">
    <w:name w:val="DHHS quote bullet 1"/>
    <w:basedOn w:val="DHHSquote"/>
    <w:rsid w:val="00E050B8"/>
    <w:pPr>
      <w:numPr>
        <w:numId w:val="32"/>
      </w:numPr>
    </w:pPr>
  </w:style>
  <w:style w:type="paragraph" w:customStyle="1" w:styleId="DHHSquotebullet2">
    <w:name w:val="DHHS quote bullet 2"/>
    <w:basedOn w:val="DHHSquote"/>
    <w:rsid w:val="00E050B8"/>
    <w:pPr>
      <w:numPr>
        <w:ilvl w:val="1"/>
        <w:numId w:val="32"/>
      </w:numPr>
    </w:pPr>
  </w:style>
  <w:style w:type="paragraph" w:customStyle="1" w:styleId="DHHStablebullet1">
    <w:name w:val="DHHS table bullet 1"/>
    <w:basedOn w:val="DHHStabletext"/>
    <w:uiPriority w:val="3"/>
    <w:qFormat/>
    <w:rsid w:val="009550E6"/>
    <w:pPr>
      <w:numPr>
        <w:numId w:val="34"/>
      </w:numPr>
    </w:pPr>
  </w:style>
  <w:style w:type="paragraph" w:customStyle="1" w:styleId="DHHStablebullet2">
    <w:name w:val="DHHS table bullet 2"/>
    <w:basedOn w:val="DHHStabletext"/>
    <w:uiPriority w:val="11"/>
    <w:rsid w:val="009550E6"/>
    <w:pPr>
      <w:numPr>
        <w:ilvl w:val="1"/>
        <w:numId w:val="34"/>
      </w:numPr>
    </w:pPr>
  </w:style>
  <w:style w:type="numbering" w:customStyle="1" w:styleId="ZZNumbersdigit">
    <w:name w:val="ZZ Numbers digit"/>
    <w:rsid w:val="00E050B8"/>
    <w:pPr>
      <w:numPr>
        <w:numId w:val="17"/>
      </w:numPr>
    </w:pPr>
  </w:style>
  <w:style w:type="numbering" w:customStyle="1" w:styleId="ZZNumbersloweralpha">
    <w:name w:val="ZZ Numbers lower alpha"/>
    <w:basedOn w:val="NoList"/>
    <w:rsid w:val="00E050B8"/>
    <w:pPr>
      <w:numPr>
        <w:numId w:val="20"/>
      </w:numPr>
    </w:pPr>
  </w:style>
  <w:style w:type="numbering" w:customStyle="1" w:styleId="ZZQuotebullets">
    <w:name w:val="ZZ Quote bullets"/>
    <w:basedOn w:val="ZZNumbersdigit"/>
    <w:rsid w:val="00E050B8"/>
    <w:pPr>
      <w:numPr>
        <w:numId w:val="25"/>
      </w:numPr>
    </w:pPr>
  </w:style>
  <w:style w:type="numbering" w:customStyle="1" w:styleId="ZZNumberslowerroman">
    <w:name w:val="ZZ Numbers lower roman"/>
    <w:basedOn w:val="ZZQuotebullets"/>
    <w:rsid w:val="00E050B8"/>
    <w:pPr>
      <w:numPr>
        <w:numId w:val="23"/>
      </w:numPr>
    </w:pPr>
  </w:style>
  <w:style w:type="numbering" w:customStyle="1" w:styleId="ZZTablebullets">
    <w:name w:val="ZZ Table bullets"/>
    <w:basedOn w:val="NoList"/>
    <w:rsid w:val="009550E6"/>
    <w:pPr>
      <w:numPr>
        <w:numId w:val="27"/>
      </w:numPr>
    </w:pPr>
  </w:style>
  <w:style w:type="paragraph" w:styleId="BalloonText">
    <w:name w:val="Balloon Text"/>
    <w:basedOn w:val="Normal"/>
    <w:link w:val="BalloonTextChar"/>
    <w:uiPriority w:val="99"/>
    <w:semiHidden/>
    <w:unhideWhenUsed/>
    <w:rsid w:val="00FE15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5BD"/>
    <w:rPr>
      <w:rFonts w:ascii="Lucida Grande" w:hAnsi="Lucida Grande" w:cs="Lucida Grande"/>
      <w:sz w:val="18"/>
      <w:szCs w:val="18"/>
      <w:lang w:eastAsia="en-US"/>
    </w:rPr>
  </w:style>
  <w:style w:type="character" w:customStyle="1" w:styleId="DHHSbodyChar">
    <w:name w:val="DHHS body Char"/>
    <w:link w:val="DHHSbody"/>
    <w:locked/>
    <w:rsid w:val="0068684C"/>
    <w:rPr>
      <w:rFonts w:ascii="Arial" w:eastAsia="Times" w:hAnsi="Arial"/>
      <w:lang w:eastAsia="en-US"/>
    </w:rPr>
  </w:style>
  <w:style w:type="paragraph" w:customStyle="1" w:styleId="DHHStablebullet">
    <w:name w:val="DHHS table bullet"/>
    <w:basedOn w:val="DHHStabletext"/>
    <w:uiPriority w:val="3"/>
    <w:qFormat/>
    <w:rsid w:val="00277A5A"/>
    <w:pPr>
      <w:ind w:left="227" w:hanging="227"/>
    </w:pPr>
  </w:style>
  <w:style w:type="paragraph" w:customStyle="1" w:styleId="DHHSbulletindent">
    <w:name w:val="DHHS bullet indent"/>
    <w:basedOn w:val="DHHSbody"/>
    <w:uiPriority w:val="4"/>
    <w:rsid w:val="00277A5A"/>
    <w:pPr>
      <w:spacing w:after="40"/>
      <w:ind w:left="680" w:hanging="283"/>
    </w:pPr>
  </w:style>
  <w:style w:type="paragraph" w:customStyle="1" w:styleId="DHHSbullet1lastline">
    <w:name w:val="DHHS bullet 1 last line"/>
    <w:basedOn w:val="DHHSbullet1"/>
    <w:qFormat/>
    <w:rsid w:val="00277A5A"/>
    <w:pPr>
      <w:numPr>
        <w:numId w:val="0"/>
      </w:numPr>
      <w:spacing w:after="120"/>
      <w:ind w:left="284" w:hanging="284"/>
    </w:pPr>
  </w:style>
  <w:style w:type="paragraph" w:customStyle="1" w:styleId="DHHSbullet2lastline">
    <w:name w:val="DHHS bullet 2 last line"/>
    <w:basedOn w:val="DHHSbullet2"/>
    <w:uiPriority w:val="2"/>
    <w:qFormat/>
    <w:rsid w:val="00277A5A"/>
    <w:pPr>
      <w:numPr>
        <w:ilvl w:val="0"/>
        <w:numId w:val="0"/>
      </w:numPr>
      <w:spacing w:after="120"/>
      <w:ind w:left="567" w:hanging="283"/>
    </w:pPr>
  </w:style>
  <w:style w:type="paragraph" w:customStyle="1" w:styleId="DHHSbulletindentlastline">
    <w:name w:val="DHHS bullet indent last line"/>
    <w:basedOn w:val="DHHSbody"/>
    <w:uiPriority w:val="4"/>
    <w:rsid w:val="00277A5A"/>
    <w:pPr>
      <w:ind w:left="680"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ED7392"/>
    <w:rPr>
      <w:rFonts w:ascii="Cambria" w:hAnsi="Cambria"/>
      <w:lang w:eastAsia="en-US"/>
    </w:rPr>
  </w:style>
  <w:style w:type="paragraph" w:styleId="Heading1">
    <w:name w:val="heading 1"/>
    <w:next w:val="DHHSbody"/>
    <w:link w:val="Heading1Char"/>
    <w:uiPriority w:val="1"/>
    <w:qFormat/>
    <w:rsid w:val="00D609B7"/>
    <w:pPr>
      <w:keepNext/>
      <w:keepLines/>
      <w:spacing w:before="320" w:after="200" w:line="440" w:lineRule="atLeast"/>
      <w:outlineLvl w:val="0"/>
    </w:pPr>
    <w:rPr>
      <w:rFonts w:ascii="Arial" w:eastAsia="MS Gothic" w:hAnsi="Arial" w:cs="Arial"/>
      <w:bCs/>
      <w:color w:val="500778"/>
      <w:kern w:val="32"/>
      <w:sz w:val="36"/>
      <w:szCs w:val="40"/>
      <w:lang w:eastAsia="en-US"/>
    </w:rPr>
  </w:style>
  <w:style w:type="paragraph" w:styleId="Heading2">
    <w:name w:val="heading 2"/>
    <w:next w:val="DHHSbody"/>
    <w:link w:val="Heading2Char"/>
    <w:uiPriority w:val="1"/>
    <w:qFormat/>
    <w:rsid w:val="00D609B7"/>
    <w:pPr>
      <w:keepNext/>
      <w:keepLines/>
      <w:spacing w:before="240" w:after="90" w:line="320" w:lineRule="atLeast"/>
      <w:outlineLvl w:val="1"/>
    </w:pPr>
    <w:rPr>
      <w:rFonts w:ascii="Arial" w:hAnsi="Arial"/>
      <w:b/>
      <w:color w:val="50077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609B7"/>
    <w:rPr>
      <w:rFonts w:ascii="Arial" w:eastAsia="MS Gothic" w:hAnsi="Arial" w:cs="Arial"/>
      <w:bCs/>
      <w:color w:val="500778"/>
      <w:kern w:val="32"/>
      <w:sz w:val="36"/>
      <w:szCs w:val="40"/>
      <w:lang w:eastAsia="en-US"/>
    </w:rPr>
  </w:style>
  <w:style w:type="character" w:customStyle="1" w:styleId="Heading2Char">
    <w:name w:val="Heading 2 Char"/>
    <w:link w:val="Heading2"/>
    <w:uiPriority w:val="1"/>
    <w:rsid w:val="00D609B7"/>
    <w:rPr>
      <w:rFonts w:ascii="Arial" w:hAnsi="Arial"/>
      <w:b/>
      <w:color w:val="50077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8929DD"/>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0C7D6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D609B7"/>
    <w:pPr>
      <w:spacing w:before="0" w:after="200"/>
      <w:outlineLvl w:val="9"/>
    </w:pPr>
  </w:style>
  <w:style w:type="character" w:customStyle="1" w:styleId="DHHSTOCheadingfactsheetChar">
    <w:name w:val="DHHS TOC heading fact sheet Char"/>
    <w:link w:val="DHHSTOCheadingfactsheet"/>
    <w:uiPriority w:val="4"/>
    <w:rsid w:val="00D609B7"/>
    <w:rPr>
      <w:rFonts w:ascii="Arial" w:hAnsi="Arial"/>
      <w:b/>
      <w:color w:val="50077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0C7D64"/>
    <w:pPr>
      <w:numPr>
        <w:ilvl w:val="1"/>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colhead">
    <w:name w:val="DHHS table col head"/>
    <w:uiPriority w:val="3"/>
    <w:qFormat/>
    <w:rsid w:val="00BE2B06"/>
    <w:pPr>
      <w:spacing w:before="80" w:after="60"/>
    </w:pPr>
    <w:rPr>
      <w:rFonts w:ascii="Arial" w:hAnsi="Arial"/>
      <w:b/>
      <w:color w:val="500778"/>
      <w:lang w:eastAsia="en-US"/>
    </w:rPr>
  </w:style>
  <w:style w:type="character" w:styleId="Hyperlink">
    <w:name w:val="Hyperlink"/>
    <w:uiPriority w:val="99"/>
    <w:rsid w:val="00780175"/>
    <w:rPr>
      <w:color w:val="0072CE"/>
      <w:u w:val="dotted"/>
    </w:rPr>
  </w:style>
  <w:style w:type="paragraph" w:customStyle="1" w:styleId="DHHSmainsubheading">
    <w:name w:val="DHHS main subheading"/>
    <w:uiPriority w:val="8"/>
    <w:rsid w:val="00627DA7"/>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0C7D64"/>
    <w:pPr>
      <w:numPr>
        <w:numId w:val="7"/>
      </w:numPr>
    </w:pPr>
  </w:style>
  <w:style w:type="paragraph" w:customStyle="1" w:styleId="DHHSnumberdigit">
    <w:name w:val="DHHS number digit"/>
    <w:basedOn w:val="DHHSbody"/>
    <w:uiPriority w:val="2"/>
    <w:rsid w:val="00E050B8"/>
    <w:pPr>
      <w:numPr>
        <w:numId w:val="19"/>
      </w:numPr>
    </w:pPr>
  </w:style>
  <w:style w:type="paragraph" w:customStyle="1" w:styleId="DHHSnumberloweralphaindent">
    <w:name w:val="DHHS number lower alpha indent"/>
    <w:basedOn w:val="DHHSbody"/>
    <w:uiPriority w:val="3"/>
    <w:rsid w:val="00E050B8"/>
    <w:pPr>
      <w:numPr>
        <w:ilvl w:val="1"/>
        <w:numId w:val="31"/>
      </w:numPr>
    </w:pPr>
  </w:style>
  <w:style w:type="paragraph" w:customStyle="1" w:styleId="DHHSnumberdigitindent">
    <w:name w:val="DHHS number digit indent"/>
    <w:basedOn w:val="DHHSnumberloweralphaindent"/>
    <w:uiPriority w:val="3"/>
    <w:rsid w:val="00E050B8"/>
    <w:pPr>
      <w:numPr>
        <w:numId w:val="30"/>
      </w:numPr>
    </w:pPr>
  </w:style>
  <w:style w:type="paragraph" w:customStyle="1" w:styleId="DHHSnumberloweralpha">
    <w:name w:val="DHHS number lower alpha"/>
    <w:basedOn w:val="DHHSbody"/>
    <w:uiPriority w:val="3"/>
    <w:rsid w:val="00E050B8"/>
    <w:pPr>
      <w:numPr>
        <w:numId w:val="31"/>
      </w:numPr>
    </w:pPr>
  </w:style>
  <w:style w:type="paragraph" w:customStyle="1" w:styleId="DHHSnumberlowerroman">
    <w:name w:val="DHHS number lower roman"/>
    <w:basedOn w:val="DHHSbody"/>
    <w:uiPriority w:val="3"/>
    <w:rsid w:val="00E050B8"/>
    <w:pPr>
      <w:numPr>
        <w:numId w:val="33"/>
      </w:numPr>
    </w:pPr>
  </w:style>
  <w:style w:type="paragraph" w:customStyle="1" w:styleId="DHHSnumberlowerromanindent">
    <w:name w:val="DHHS number lower roman indent"/>
    <w:basedOn w:val="DHHSbody"/>
    <w:uiPriority w:val="3"/>
    <w:rsid w:val="00E050B8"/>
    <w:pPr>
      <w:numPr>
        <w:ilvl w:val="1"/>
        <w:numId w:val="33"/>
      </w:numPr>
    </w:pPr>
  </w:style>
  <w:style w:type="paragraph" w:customStyle="1" w:styleId="DHHSquote">
    <w:name w:val="DHHS quote"/>
    <w:basedOn w:val="DHHSbody"/>
    <w:uiPriority w:val="4"/>
    <w:qFormat/>
    <w:rsid w:val="00152073"/>
    <w:pPr>
      <w:ind w:left="397"/>
    </w:pPr>
    <w:rPr>
      <w:szCs w:val="18"/>
    </w:rPr>
  </w:style>
  <w:style w:type="paragraph" w:customStyle="1" w:styleId="DHHStablefigurenote">
    <w:name w:val="DHHS table/figure note"/>
    <w:uiPriority w:val="4"/>
    <w:rsid w:val="00E050B8"/>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customStyle="1" w:styleId="DHHSbodyafterbullets">
    <w:name w:val="DHHS body after bullets"/>
    <w:basedOn w:val="DHHSbody"/>
    <w:uiPriority w:val="11"/>
    <w:rsid w:val="00E050B8"/>
    <w:pPr>
      <w:spacing w:before="120"/>
    </w:pPr>
  </w:style>
  <w:style w:type="paragraph" w:customStyle="1" w:styleId="DHHSbulletafternumbers1">
    <w:name w:val="DHHS bullet after numbers 1"/>
    <w:basedOn w:val="DHHSbody"/>
    <w:uiPriority w:val="4"/>
    <w:rsid w:val="00E050B8"/>
    <w:pPr>
      <w:numPr>
        <w:ilvl w:val="2"/>
        <w:numId w:val="30"/>
      </w:numPr>
    </w:pPr>
  </w:style>
  <w:style w:type="paragraph" w:customStyle="1" w:styleId="DHHSbulletafternumbers2">
    <w:name w:val="DHHS bullet after numbers 2"/>
    <w:basedOn w:val="DHHSbody"/>
    <w:rsid w:val="00E050B8"/>
    <w:pPr>
      <w:numPr>
        <w:ilvl w:val="3"/>
        <w:numId w:val="30"/>
      </w:numPr>
    </w:pPr>
  </w:style>
  <w:style w:type="paragraph" w:customStyle="1" w:styleId="DHHSquotebullet1">
    <w:name w:val="DHHS quote bullet 1"/>
    <w:basedOn w:val="DHHSquote"/>
    <w:rsid w:val="00E050B8"/>
    <w:pPr>
      <w:numPr>
        <w:numId w:val="32"/>
      </w:numPr>
    </w:pPr>
  </w:style>
  <w:style w:type="paragraph" w:customStyle="1" w:styleId="DHHSquotebullet2">
    <w:name w:val="DHHS quote bullet 2"/>
    <w:basedOn w:val="DHHSquote"/>
    <w:rsid w:val="00E050B8"/>
    <w:pPr>
      <w:numPr>
        <w:ilvl w:val="1"/>
        <w:numId w:val="32"/>
      </w:numPr>
    </w:pPr>
  </w:style>
  <w:style w:type="paragraph" w:customStyle="1" w:styleId="DHHStablebullet1">
    <w:name w:val="DHHS table bullet 1"/>
    <w:basedOn w:val="DHHStabletext"/>
    <w:uiPriority w:val="3"/>
    <w:qFormat/>
    <w:rsid w:val="009550E6"/>
    <w:pPr>
      <w:numPr>
        <w:numId w:val="34"/>
      </w:numPr>
    </w:pPr>
  </w:style>
  <w:style w:type="paragraph" w:customStyle="1" w:styleId="DHHStablebullet2">
    <w:name w:val="DHHS table bullet 2"/>
    <w:basedOn w:val="DHHStabletext"/>
    <w:uiPriority w:val="11"/>
    <w:rsid w:val="009550E6"/>
    <w:pPr>
      <w:numPr>
        <w:ilvl w:val="1"/>
        <w:numId w:val="34"/>
      </w:numPr>
    </w:pPr>
  </w:style>
  <w:style w:type="numbering" w:customStyle="1" w:styleId="ZZNumbersdigit">
    <w:name w:val="ZZ Numbers digit"/>
    <w:rsid w:val="00E050B8"/>
    <w:pPr>
      <w:numPr>
        <w:numId w:val="17"/>
      </w:numPr>
    </w:pPr>
  </w:style>
  <w:style w:type="numbering" w:customStyle="1" w:styleId="ZZNumbersloweralpha">
    <w:name w:val="ZZ Numbers lower alpha"/>
    <w:basedOn w:val="NoList"/>
    <w:rsid w:val="00E050B8"/>
    <w:pPr>
      <w:numPr>
        <w:numId w:val="20"/>
      </w:numPr>
    </w:pPr>
  </w:style>
  <w:style w:type="numbering" w:customStyle="1" w:styleId="ZZQuotebullets">
    <w:name w:val="ZZ Quote bullets"/>
    <w:basedOn w:val="ZZNumbersdigit"/>
    <w:rsid w:val="00E050B8"/>
    <w:pPr>
      <w:numPr>
        <w:numId w:val="25"/>
      </w:numPr>
    </w:pPr>
  </w:style>
  <w:style w:type="numbering" w:customStyle="1" w:styleId="ZZNumberslowerroman">
    <w:name w:val="ZZ Numbers lower roman"/>
    <w:basedOn w:val="ZZQuotebullets"/>
    <w:rsid w:val="00E050B8"/>
    <w:pPr>
      <w:numPr>
        <w:numId w:val="23"/>
      </w:numPr>
    </w:pPr>
  </w:style>
  <w:style w:type="numbering" w:customStyle="1" w:styleId="ZZTablebullets">
    <w:name w:val="ZZ Table bullets"/>
    <w:basedOn w:val="NoList"/>
    <w:rsid w:val="009550E6"/>
    <w:pPr>
      <w:numPr>
        <w:numId w:val="27"/>
      </w:numPr>
    </w:pPr>
  </w:style>
  <w:style w:type="paragraph" w:styleId="BalloonText">
    <w:name w:val="Balloon Text"/>
    <w:basedOn w:val="Normal"/>
    <w:link w:val="BalloonTextChar"/>
    <w:uiPriority w:val="99"/>
    <w:semiHidden/>
    <w:unhideWhenUsed/>
    <w:rsid w:val="00FE15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5BD"/>
    <w:rPr>
      <w:rFonts w:ascii="Lucida Grande" w:hAnsi="Lucida Grande" w:cs="Lucida Grande"/>
      <w:sz w:val="18"/>
      <w:szCs w:val="18"/>
      <w:lang w:eastAsia="en-US"/>
    </w:rPr>
  </w:style>
  <w:style w:type="character" w:customStyle="1" w:styleId="DHHSbodyChar">
    <w:name w:val="DHHS body Char"/>
    <w:link w:val="DHHSbody"/>
    <w:locked/>
    <w:rsid w:val="0068684C"/>
    <w:rPr>
      <w:rFonts w:ascii="Arial" w:eastAsia="Times" w:hAnsi="Arial"/>
      <w:lang w:eastAsia="en-US"/>
    </w:rPr>
  </w:style>
  <w:style w:type="paragraph" w:customStyle="1" w:styleId="DHHStablebullet">
    <w:name w:val="DHHS table bullet"/>
    <w:basedOn w:val="DHHStabletext"/>
    <w:uiPriority w:val="3"/>
    <w:qFormat/>
    <w:rsid w:val="00277A5A"/>
    <w:pPr>
      <w:ind w:left="227" w:hanging="227"/>
    </w:pPr>
  </w:style>
  <w:style w:type="paragraph" w:customStyle="1" w:styleId="DHHSbulletindent">
    <w:name w:val="DHHS bullet indent"/>
    <w:basedOn w:val="DHHSbody"/>
    <w:uiPriority w:val="4"/>
    <w:rsid w:val="00277A5A"/>
    <w:pPr>
      <w:spacing w:after="40"/>
      <w:ind w:left="680" w:hanging="283"/>
    </w:pPr>
  </w:style>
  <w:style w:type="paragraph" w:customStyle="1" w:styleId="DHHSbullet1lastline">
    <w:name w:val="DHHS bullet 1 last line"/>
    <w:basedOn w:val="DHHSbullet1"/>
    <w:qFormat/>
    <w:rsid w:val="00277A5A"/>
    <w:pPr>
      <w:numPr>
        <w:numId w:val="0"/>
      </w:numPr>
      <w:spacing w:after="120"/>
      <w:ind w:left="284" w:hanging="284"/>
    </w:pPr>
  </w:style>
  <w:style w:type="paragraph" w:customStyle="1" w:styleId="DHHSbullet2lastline">
    <w:name w:val="DHHS bullet 2 last line"/>
    <w:basedOn w:val="DHHSbullet2"/>
    <w:uiPriority w:val="2"/>
    <w:qFormat/>
    <w:rsid w:val="00277A5A"/>
    <w:pPr>
      <w:numPr>
        <w:ilvl w:val="0"/>
        <w:numId w:val="0"/>
      </w:numPr>
      <w:spacing w:after="120"/>
      <w:ind w:left="567" w:hanging="283"/>
    </w:pPr>
  </w:style>
  <w:style w:type="paragraph" w:customStyle="1" w:styleId="DHHSbulletindentlastline">
    <w:name w:val="DHHS bullet indent last line"/>
    <w:basedOn w:val="DHHSbody"/>
    <w:uiPriority w:val="4"/>
    <w:rsid w:val="00277A5A"/>
    <w:pPr>
      <w:ind w:left="680" w:hanging="283"/>
    </w:pPr>
  </w:style>
</w:styles>
</file>

<file path=word/webSettings.xml><?xml version="1.0" encoding="utf-8"?>
<w:webSettings xmlns:r="http://schemas.openxmlformats.org/officeDocument/2006/relationships" xmlns:w="http://schemas.openxmlformats.org/wordprocessingml/2006/main">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515926281">
      <w:bodyDiv w:val="1"/>
      <w:marLeft w:val="0"/>
      <w:marRight w:val="0"/>
      <w:marTop w:val="0"/>
      <w:marBottom w:val="0"/>
      <w:divBdr>
        <w:top w:val="none" w:sz="0" w:space="0" w:color="auto"/>
        <w:left w:val="none" w:sz="0" w:space="0" w:color="auto"/>
        <w:bottom w:val="none" w:sz="0" w:space="0" w:color="auto"/>
        <w:right w:val="none" w:sz="0" w:space="0" w:color="auto"/>
      </w:divBdr>
    </w:div>
    <w:div w:id="744376041">
      <w:bodyDiv w:val="1"/>
      <w:marLeft w:val="0"/>
      <w:marRight w:val="0"/>
      <w:marTop w:val="0"/>
      <w:marBottom w:val="0"/>
      <w:divBdr>
        <w:top w:val="none" w:sz="0" w:space="0" w:color="auto"/>
        <w:left w:val="none" w:sz="0" w:space="0" w:color="auto"/>
        <w:bottom w:val="none" w:sz="0" w:space="0" w:color="auto"/>
        <w:right w:val="none" w:sz="0" w:space="0" w:color="auto"/>
      </w:divBdr>
    </w:div>
    <w:div w:id="804082788">
      <w:bodyDiv w:val="1"/>
      <w:marLeft w:val="0"/>
      <w:marRight w:val="0"/>
      <w:marTop w:val="0"/>
      <w:marBottom w:val="0"/>
      <w:divBdr>
        <w:top w:val="none" w:sz="0" w:space="0" w:color="auto"/>
        <w:left w:val="none" w:sz="0" w:space="0" w:color="auto"/>
        <w:bottom w:val="none" w:sz="0" w:space="0" w:color="auto"/>
        <w:right w:val="none" w:sz="0" w:space="0" w:color="auto"/>
      </w:divBdr>
    </w:div>
    <w:div w:id="1212377274">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20780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ildsafeorgs@dhhs.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yp.vic.gov.au/child-safe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hhs.vic.gov.au/overview-victorian-child-safe-standards-wo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iders.dhhs.vic.gov.au/child-safe-standards"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hild-safe-stand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Human%20Services%20Regulator\Child%20Safeguarding%20Regulations\Child%20Safe%20Standards\Resources\Toolkit\Child%20Safe%20Standards_A4%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664A-E134-493C-9CA8-CAB3DAEE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 Safe Standards_A4 factsheet landscape</Template>
  <TotalTime>1</TotalTime>
  <Pages>6</Pages>
  <Words>1107</Words>
  <Characters>7301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8392</CharactersWithSpaces>
  <SharedDoc>false</SharedDoc>
  <HyperlinkBase/>
  <HLinks>
    <vt:vector size="30" baseType="variant">
      <vt:variant>
        <vt:i4>2555941</vt:i4>
      </vt:variant>
      <vt:variant>
        <vt:i4>21</vt:i4>
      </vt:variant>
      <vt:variant>
        <vt:i4>0</vt:i4>
      </vt:variant>
      <vt:variant>
        <vt:i4>5</vt:i4>
      </vt:variant>
      <vt:variant>
        <vt:lpwstr>http://survey.tool.tempdomain.info/TakeSurveycss.asp?SurveyID=3K33p3LIm66MG</vt:lpwstr>
      </vt:variant>
      <vt:variant>
        <vt:lpwstr/>
      </vt:variant>
      <vt:variant>
        <vt:i4>3145752</vt:i4>
      </vt:variant>
      <vt:variant>
        <vt:i4>18</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15</vt:i4>
      </vt:variant>
      <vt:variant>
        <vt:i4>0</vt:i4>
      </vt:variant>
      <vt:variant>
        <vt:i4>5</vt:i4>
      </vt:variant>
      <vt:variant>
        <vt:lpwstr>https://intranet.dhhs.vic.gov.au/templates-our-visual-style</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Self-audit tool</dc:title>
  <dc:subject>Self-audit tool</dc:subject>
  <dc:creator>Human Services Regulator</dc:creator>
  <cp:keywords>Child Safe Standards, self-audit</cp:keywords>
  <cp:lastModifiedBy>robyn.parnell</cp:lastModifiedBy>
  <cp:revision>2</cp:revision>
  <cp:lastPrinted>2017-07-07T00:37:00Z</cp:lastPrinted>
  <dcterms:created xsi:type="dcterms:W3CDTF">2019-07-09T06:45:00Z</dcterms:created>
  <dcterms:modified xsi:type="dcterms:W3CDTF">2019-07-09T06:45:00Z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