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500"/>
        <w:gridCol w:w="2262"/>
      </w:tblGrid>
      <w:tr w:rsidR="009933FB" w14:paraId="00AE044A" w14:textId="77777777" w:rsidTr="00151184">
        <w:tc>
          <w:tcPr>
            <w:tcW w:w="8500" w:type="dxa"/>
            <w:tcBorders>
              <w:top w:val="nil"/>
              <w:left w:val="nil"/>
              <w:bottom w:val="single" w:sz="18" w:space="0" w:color="ED7D31" w:themeColor="accent2"/>
              <w:right w:val="nil"/>
            </w:tcBorders>
          </w:tcPr>
          <w:p w14:paraId="3E35A5C1" w14:textId="77777777" w:rsidR="00BD773C" w:rsidRDefault="009933FB" w:rsidP="00BB3FF9">
            <w:pPr>
              <w:rPr>
                <w:rFonts w:cs="Helvetica"/>
                <w:sz w:val="44"/>
                <w:szCs w:val="44"/>
              </w:rPr>
            </w:pPr>
            <w:r>
              <w:br w:type="page"/>
            </w:r>
            <w:r>
              <w:br w:type="page"/>
            </w:r>
            <w:r w:rsidRPr="00737FA5">
              <w:rPr>
                <w:rFonts w:cs="Helvetica"/>
                <w:sz w:val="44"/>
                <w:szCs w:val="44"/>
              </w:rPr>
              <w:t xml:space="preserve">Room </w:t>
            </w:r>
            <w:r>
              <w:rPr>
                <w:rFonts w:cs="Helvetica"/>
                <w:sz w:val="44"/>
                <w:szCs w:val="44"/>
              </w:rPr>
              <w:t>L</w:t>
            </w:r>
            <w:r w:rsidRPr="00737FA5">
              <w:rPr>
                <w:rFonts w:cs="Helvetica"/>
                <w:sz w:val="44"/>
                <w:szCs w:val="44"/>
              </w:rPr>
              <w:t xml:space="preserve">eader and Educators </w:t>
            </w:r>
          </w:p>
          <w:p w14:paraId="2B24C4F7" w14:textId="6070D9D7" w:rsidR="009933FB" w:rsidRPr="00737FA5" w:rsidRDefault="00BD773C" w:rsidP="004579DA">
            <w:pPr>
              <w:rPr>
                <w:rFonts w:cs="Helvetica"/>
                <w:color w:val="FFC000" w:themeColor="accent4"/>
                <w:sz w:val="44"/>
                <w:szCs w:val="44"/>
              </w:rPr>
            </w:pPr>
            <w:r>
              <w:rPr>
                <w:rFonts w:cs="Helvetica"/>
                <w:sz w:val="44"/>
                <w:szCs w:val="44"/>
              </w:rPr>
              <w:t xml:space="preserve">Catch Up Week </w:t>
            </w:r>
            <w:r w:rsidR="00BA7B12">
              <w:rPr>
                <w:rFonts w:cs="Helvetica"/>
                <w:sz w:val="44"/>
                <w:szCs w:val="44"/>
              </w:rPr>
              <w:t>2</w:t>
            </w:r>
            <w:r w:rsidR="004579DA">
              <w:rPr>
                <w:rFonts w:cs="Helvetica"/>
                <w:sz w:val="44"/>
                <w:szCs w:val="44"/>
              </w:rPr>
              <w:t>0</w:t>
            </w:r>
            <w:r>
              <w:rPr>
                <w:rFonts w:cs="Helvetica"/>
                <w:sz w:val="44"/>
                <w:szCs w:val="44"/>
              </w:rPr>
              <w:t>a</w:t>
            </w:r>
          </w:p>
        </w:tc>
        <w:tc>
          <w:tcPr>
            <w:tcW w:w="2262" w:type="dxa"/>
            <w:tcBorders>
              <w:top w:val="nil"/>
              <w:left w:val="nil"/>
              <w:bottom w:val="single" w:sz="18" w:space="0" w:color="ED7D31" w:themeColor="accent2"/>
            </w:tcBorders>
          </w:tcPr>
          <w:p w14:paraId="3CA50821" w14:textId="77777777" w:rsidR="00905CA1" w:rsidRDefault="00905CA1" w:rsidP="00C67B7B">
            <w:pPr>
              <w:jc w:val="center"/>
              <w:rPr>
                <w:rFonts w:cs="Helvetica"/>
                <w:sz w:val="24"/>
                <w:szCs w:val="24"/>
              </w:rPr>
            </w:pPr>
            <w:r>
              <w:rPr>
                <w:rFonts w:cs="Helvetica"/>
                <w:sz w:val="24"/>
                <w:szCs w:val="24"/>
              </w:rPr>
              <w:t>MONDAY TO FRIDAY</w:t>
            </w:r>
          </w:p>
          <w:p w14:paraId="2235B002" w14:textId="57303278" w:rsidR="009933FB" w:rsidRPr="00C924BA" w:rsidRDefault="00BA7B12" w:rsidP="00C924BA">
            <w:pPr>
              <w:rPr>
                <w:rFonts w:cstheme="majorHAnsi"/>
                <w:sz w:val="22"/>
                <w:szCs w:val="22"/>
              </w:rPr>
            </w:pPr>
            <w:r>
              <w:rPr>
                <w:rFonts w:cs="Helvetica"/>
                <w:sz w:val="22"/>
                <w:szCs w:val="22"/>
              </w:rPr>
              <w:t>5</w:t>
            </w:r>
            <w:r w:rsidR="00C924BA" w:rsidRPr="00C924BA">
              <w:rPr>
                <w:rFonts w:cs="Helvetica"/>
                <w:sz w:val="22"/>
                <w:szCs w:val="22"/>
              </w:rPr>
              <w:t xml:space="preserve"> to </w:t>
            </w:r>
            <w:r>
              <w:rPr>
                <w:rFonts w:cs="Helvetica"/>
                <w:sz w:val="22"/>
                <w:szCs w:val="22"/>
              </w:rPr>
              <w:t>9</w:t>
            </w:r>
            <w:r w:rsidR="00C924BA" w:rsidRPr="00C924BA">
              <w:rPr>
                <w:rFonts w:cs="Helvetica"/>
                <w:sz w:val="22"/>
                <w:szCs w:val="22"/>
              </w:rPr>
              <w:t xml:space="preserve"> </w:t>
            </w:r>
            <w:r>
              <w:rPr>
                <w:rFonts w:cs="Helvetica"/>
                <w:sz w:val="22"/>
                <w:szCs w:val="22"/>
              </w:rPr>
              <w:t>July</w:t>
            </w:r>
            <w:r w:rsidR="00905CA1" w:rsidRPr="00C924BA">
              <w:rPr>
                <w:rFonts w:cs="Helvetica"/>
                <w:sz w:val="22"/>
                <w:szCs w:val="22"/>
              </w:rPr>
              <w:t xml:space="preserve"> </w:t>
            </w:r>
            <w:r w:rsidR="00C924BA" w:rsidRPr="00C924BA">
              <w:rPr>
                <w:rFonts w:cs="Helvetica"/>
                <w:sz w:val="22"/>
                <w:szCs w:val="22"/>
              </w:rPr>
              <w:t>2</w:t>
            </w:r>
            <w:r w:rsidR="00905CA1" w:rsidRPr="00C924BA">
              <w:rPr>
                <w:rFonts w:cs="Helvetica"/>
                <w:sz w:val="22"/>
                <w:szCs w:val="22"/>
              </w:rPr>
              <w:t>0</w:t>
            </w:r>
            <w:r w:rsidR="00C924BA" w:rsidRPr="00C924BA">
              <w:rPr>
                <w:rFonts w:cs="Helvetica"/>
                <w:sz w:val="22"/>
                <w:szCs w:val="22"/>
              </w:rPr>
              <w:t>2</w:t>
            </w:r>
            <w:r w:rsidR="00C67B7B">
              <w:rPr>
                <w:rFonts w:cs="Helvetica"/>
                <w:sz w:val="22"/>
                <w:szCs w:val="22"/>
              </w:rPr>
              <w:t>1</w:t>
            </w:r>
          </w:p>
        </w:tc>
      </w:tr>
    </w:tbl>
    <w:p w14:paraId="2EE729E8" w14:textId="77777777" w:rsidR="009933FB" w:rsidRDefault="009933FB" w:rsidP="009933FB">
      <w:pPr>
        <w:spacing w:after="0" w:line="240" w:lineRule="auto"/>
        <w:rPr>
          <w:rFonts w:cs="Helvetica"/>
          <w:sz w:val="24"/>
          <w:szCs w:val="24"/>
        </w:rPr>
        <w:sectPr w:rsidR="009933FB" w:rsidSect="00BB3FF9">
          <w:footerReference w:type="default" r:id="rId7"/>
          <w:pgSz w:w="11906" w:h="16838"/>
          <w:pgMar w:top="851" w:right="567" w:bottom="851" w:left="567" w:header="426" w:footer="709" w:gutter="0"/>
          <w:cols w:space="708"/>
          <w:docGrid w:linePitch="360"/>
        </w:sectPr>
      </w:pPr>
    </w:p>
    <w:p w14:paraId="1C95083B" w14:textId="1CEB0C4F" w:rsidR="00905CA1" w:rsidRPr="00FB37C1" w:rsidRDefault="00905CA1" w:rsidP="00905CA1">
      <w:pPr>
        <w:autoSpaceDE w:val="0"/>
        <w:autoSpaceDN w:val="0"/>
        <w:adjustRightInd w:val="0"/>
        <w:spacing w:after="0" w:line="240" w:lineRule="auto"/>
        <w:rPr>
          <w:sz w:val="20"/>
          <w:szCs w:val="20"/>
        </w:rPr>
      </w:pPr>
      <w:r w:rsidRPr="00FB37C1">
        <w:rPr>
          <w:sz w:val="20"/>
          <w:szCs w:val="20"/>
        </w:rPr>
        <w:t xml:space="preserve">Services have previously advised they needed some catch up weeks, so we developed a 40 week email cycle with some catch up weeks </w:t>
      </w:r>
      <w:r w:rsidR="00C67B7B" w:rsidRPr="00FB37C1">
        <w:rPr>
          <w:sz w:val="20"/>
          <w:szCs w:val="20"/>
        </w:rPr>
        <w:t>every 10 weeks</w:t>
      </w:r>
      <w:r w:rsidRPr="00FB37C1">
        <w:rPr>
          <w:sz w:val="20"/>
          <w:szCs w:val="20"/>
        </w:rPr>
        <w:t xml:space="preserve">. This week we are summarising some of the important information from weeks </w:t>
      </w:r>
      <w:r w:rsidR="00C67B7B" w:rsidRPr="00FB37C1">
        <w:rPr>
          <w:sz w:val="20"/>
          <w:szCs w:val="20"/>
        </w:rPr>
        <w:t>1</w:t>
      </w:r>
      <w:r w:rsidR="00BA7B12" w:rsidRPr="00FB37C1">
        <w:rPr>
          <w:sz w:val="20"/>
          <w:szCs w:val="20"/>
        </w:rPr>
        <w:t>1</w:t>
      </w:r>
      <w:r w:rsidR="00C67B7B" w:rsidRPr="00FB37C1">
        <w:rPr>
          <w:sz w:val="20"/>
          <w:szCs w:val="20"/>
        </w:rPr>
        <w:t>-</w:t>
      </w:r>
      <w:r w:rsidR="00BA7B12" w:rsidRPr="00FB37C1">
        <w:rPr>
          <w:sz w:val="20"/>
          <w:szCs w:val="20"/>
        </w:rPr>
        <w:t>1</w:t>
      </w:r>
      <w:r w:rsidR="00C67B7B" w:rsidRPr="00FB37C1">
        <w:rPr>
          <w:sz w:val="20"/>
          <w:szCs w:val="20"/>
        </w:rPr>
        <w:t>5</w:t>
      </w:r>
      <w:r w:rsidRPr="00FB37C1">
        <w:rPr>
          <w:sz w:val="20"/>
          <w:szCs w:val="20"/>
        </w:rPr>
        <w:t>. Make sure you understand the concepts below and revisit any weeks and activities where necessary. Completing the activities reinforces the learning, and ensures your curriculum and practices are on track to get exceeding.</w:t>
      </w:r>
    </w:p>
    <w:p w14:paraId="1C697E3A" w14:textId="77777777" w:rsidR="00905CA1" w:rsidRPr="00FB37C1" w:rsidRDefault="00905CA1" w:rsidP="00905CA1">
      <w:pPr>
        <w:autoSpaceDE w:val="0"/>
        <w:autoSpaceDN w:val="0"/>
        <w:adjustRightInd w:val="0"/>
        <w:spacing w:after="0" w:line="240" w:lineRule="auto"/>
        <w:rPr>
          <w:sz w:val="20"/>
          <w:szCs w:val="20"/>
        </w:rPr>
      </w:pPr>
    </w:p>
    <w:p w14:paraId="6F29CB93" w14:textId="2EB6C2E2" w:rsidR="00C924BA" w:rsidRPr="00FB37C1" w:rsidRDefault="00905CA1" w:rsidP="00C67B7B">
      <w:pPr>
        <w:spacing w:after="0"/>
        <w:rPr>
          <w:b/>
          <w:sz w:val="20"/>
          <w:szCs w:val="20"/>
        </w:rPr>
      </w:pPr>
      <w:r w:rsidRPr="00FB37C1">
        <w:rPr>
          <w:b/>
          <w:sz w:val="20"/>
          <w:szCs w:val="20"/>
        </w:rPr>
        <w:t xml:space="preserve">Week </w:t>
      </w:r>
      <w:r w:rsidR="004579DA" w:rsidRPr="00FB37C1">
        <w:rPr>
          <w:b/>
          <w:sz w:val="20"/>
          <w:szCs w:val="20"/>
        </w:rPr>
        <w:t>1</w:t>
      </w:r>
      <w:r w:rsidR="00BA7B12" w:rsidRPr="00FB37C1">
        <w:rPr>
          <w:b/>
          <w:sz w:val="20"/>
          <w:szCs w:val="20"/>
        </w:rPr>
        <w:t>1</w:t>
      </w:r>
      <w:r w:rsidRPr="00FB37C1">
        <w:rPr>
          <w:b/>
          <w:sz w:val="20"/>
          <w:szCs w:val="20"/>
        </w:rPr>
        <w:t xml:space="preserve"> </w:t>
      </w:r>
      <w:r w:rsidR="00C67B7B" w:rsidRPr="00FB37C1">
        <w:rPr>
          <w:b/>
          <w:sz w:val="20"/>
          <w:szCs w:val="20"/>
        </w:rPr>
        <w:t xml:space="preserve">Element </w:t>
      </w:r>
      <w:r w:rsidR="00BA7B12" w:rsidRPr="00FB37C1">
        <w:rPr>
          <w:b/>
          <w:sz w:val="20"/>
          <w:szCs w:val="20"/>
        </w:rPr>
        <w:t>3.2.2</w:t>
      </w:r>
      <w:r w:rsidR="00C67B7B" w:rsidRPr="00FB37C1">
        <w:rPr>
          <w:b/>
          <w:sz w:val="20"/>
          <w:szCs w:val="20"/>
        </w:rPr>
        <w:t xml:space="preserve"> </w:t>
      </w:r>
      <w:r w:rsidR="00BA7B12" w:rsidRPr="00FB37C1">
        <w:rPr>
          <w:b/>
          <w:sz w:val="20"/>
          <w:szCs w:val="20"/>
        </w:rPr>
        <w:t>Resources support play-based learning</w:t>
      </w:r>
    </w:p>
    <w:p w14:paraId="5A10D0C4" w14:textId="4BA4C46D" w:rsidR="00164567" w:rsidRPr="00FB37C1" w:rsidRDefault="00164567" w:rsidP="00C67B7B">
      <w:pPr>
        <w:spacing w:after="0"/>
        <w:rPr>
          <w:rFonts w:cstheme="minorHAnsi"/>
          <w:i/>
          <w:sz w:val="19"/>
          <w:szCs w:val="19"/>
        </w:rPr>
      </w:pPr>
      <w:r w:rsidRPr="00FB37C1">
        <w:rPr>
          <w:rFonts w:cstheme="minorHAnsi"/>
          <w:i/>
          <w:sz w:val="19"/>
          <w:szCs w:val="19"/>
        </w:rPr>
        <w:t xml:space="preserve">The core of this </w:t>
      </w:r>
      <w:r w:rsidR="00C924BA" w:rsidRPr="00FB37C1">
        <w:rPr>
          <w:rFonts w:cstheme="minorHAnsi"/>
          <w:i/>
          <w:sz w:val="19"/>
          <w:szCs w:val="19"/>
        </w:rPr>
        <w:t>Standard’s</w:t>
      </w:r>
      <w:r w:rsidRPr="00FB37C1">
        <w:rPr>
          <w:rFonts w:cstheme="minorHAnsi"/>
          <w:i/>
          <w:sz w:val="19"/>
          <w:szCs w:val="19"/>
        </w:rPr>
        <w:t xml:space="preserve"> exceeding theme</w:t>
      </w:r>
      <w:r w:rsidR="00C924BA" w:rsidRPr="00FB37C1">
        <w:rPr>
          <w:rFonts w:cstheme="minorHAnsi"/>
          <w:i/>
          <w:sz w:val="19"/>
          <w:szCs w:val="19"/>
        </w:rPr>
        <w:t>s</w:t>
      </w:r>
      <w:r w:rsidRPr="00FB37C1">
        <w:rPr>
          <w:rFonts w:cstheme="minorHAnsi"/>
          <w:i/>
          <w:sz w:val="19"/>
          <w:szCs w:val="19"/>
        </w:rPr>
        <w:t xml:space="preserve"> </w:t>
      </w:r>
      <w:r w:rsidR="00C924BA" w:rsidRPr="00FB37C1">
        <w:rPr>
          <w:rFonts w:cstheme="minorHAnsi"/>
          <w:i/>
          <w:sz w:val="19"/>
          <w:szCs w:val="19"/>
        </w:rPr>
        <w:t xml:space="preserve">is </w:t>
      </w:r>
      <w:r w:rsidR="00C67B7B" w:rsidRPr="00FB37C1">
        <w:rPr>
          <w:rFonts w:cstheme="minorHAnsi"/>
          <w:i/>
          <w:sz w:val="19"/>
          <w:szCs w:val="19"/>
        </w:rPr>
        <w:t>“</w:t>
      </w:r>
      <w:r w:rsidR="00BA7B12" w:rsidRPr="00FB37C1">
        <w:rPr>
          <w:rFonts w:cstheme="minorHAnsi"/>
          <w:i/>
          <w:sz w:val="19"/>
          <w:szCs w:val="19"/>
        </w:rPr>
        <w:t>All educators confidently organise and adapt resources to promote an inclusive, safe and flexible play-based learning environment which reflects the diverse cultures and context of the community. All educators, both individually and as a team, regularly reflect on ways to enhance learning outcomes and participation through the creative and flexible use of resources.</w:t>
      </w:r>
      <w:r w:rsidR="00C924BA" w:rsidRPr="00FB37C1">
        <w:rPr>
          <w:rFonts w:eastAsia="Calibri" w:cstheme="minorHAnsi"/>
          <w:i/>
          <w:sz w:val="19"/>
          <w:szCs w:val="19"/>
        </w:rPr>
        <w:t>.</w:t>
      </w:r>
      <w:r w:rsidR="00C67B7B" w:rsidRPr="00FB37C1">
        <w:rPr>
          <w:rFonts w:eastAsia="Calibri" w:cstheme="minorHAnsi"/>
          <w:i/>
          <w:sz w:val="19"/>
          <w:szCs w:val="19"/>
        </w:rPr>
        <w:t>”</w:t>
      </w:r>
    </w:p>
    <w:p w14:paraId="116B4A2B" w14:textId="23641187" w:rsidR="00BA7B12" w:rsidRPr="00FB37C1" w:rsidRDefault="00C67B7B" w:rsidP="00BA7B12">
      <w:pPr>
        <w:spacing w:after="0" w:line="276" w:lineRule="auto"/>
        <w:rPr>
          <w:sz w:val="20"/>
          <w:szCs w:val="20"/>
        </w:rPr>
      </w:pPr>
      <w:r w:rsidRPr="00FB37C1">
        <w:rPr>
          <w:sz w:val="20"/>
          <w:szCs w:val="20"/>
        </w:rPr>
        <w:t>We discussed</w:t>
      </w:r>
      <w:r w:rsidR="00BA7B12" w:rsidRPr="00FB37C1">
        <w:rPr>
          <w:sz w:val="20"/>
          <w:szCs w:val="20"/>
        </w:rPr>
        <w:t xml:space="preserve"> resources and equipment:</w:t>
      </w:r>
    </w:p>
    <w:p w14:paraId="5C091CC0" w14:textId="77777777" w:rsidR="00BA7B12" w:rsidRPr="00FB37C1" w:rsidRDefault="00BA7B12" w:rsidP="006701EC">
      <w:pPr>
        <w:pStyle w:val="ListParagraph"/>
        <w:numPr>
          <w:ilvl w:val="0"/>
          <w:numId w:val="27"/>
        </w:numPr>
        <w:spacing w:after="0"/>
        <w:rPr>
          <w:sz w:val="20"/>
          <w:szCs w:val="20"/>
        </w:rPr>
      </w:pPr>
      <w:r w:rsidRPr="00FB37C1">
        <w:rPr>
          <w:sz w:val="20"/>
          <w:szCs w:val="20"/>
        </w:rPr>
        <w:t>that can be used in multiple ways and allow the environment to be regularly rearranged</w:t>
      </w:r>
    </w:p>
    <w:p w14:paraId="64A0D660" w14:textId="77777777" w:rsidR="00BA7B12" w:rsidRPr="00FB37C1" w:rsidRDefault="00BA7B12" w:rsidP="006701EC">
      <w:pPr>
        <w:pStyle w:val="ListParagraph"/>
        <w:numPr>
          <w:ilvl w:val="0"/>
          <w:numId w:val="27"/>
        </w:numPr>
        <w:spacing w:after="0"/>
        <w:rPr>
          <w:sz w:val="20"/>
          <w:szCs w:val="20"/>
        </w:rPr>
      </w:pPr>
      <w:r w:rsidRPr="00FB37C1">
        <w:rPr>
          <w:sz w:val="20"/>
          <w:szCs w:val="20"/>
        </w:rPr>
        <w:t>that are sufficient in number and accessible so children need not wait very long to use them</w:t>
      </w:r>
    </w:p>
    <w:p w14:paraId="094D1EE8" w14:textId="77777777" w:rsidR="00BA7B12" w:rsidRPr="00FB37C1" w:rsidRDefault="00BA7B12" w:rsidP="006701EC">
      <w:pPr>
        <w:pStyle w:val="ListParagraph"/>
        <w:numPr>
          <w:ilvl w:val="0"/>
          <w:numId w:val="27"/>
        </w:numPr>
        <w:spacing w:after="0"/>
        <w:rPr>
          <w:sz w:val="20"/>
          <w:szCs w:val="20"/>
        </w:rPr>
      </w:pPr>
      <w:r w:rsidRPr="00FB37C1">
        <w:rPr>
          <w:sz w:val="20"/>
          <w:szCs w:val="20"/>
        </w:rPr>
        <w:t>which meet the interests and abilities of all the children using them</w:t>
      </w:r>
    </w:p>
    <w:p w14:paraId="6EA771AF" w14:textId="77777777" w:rsidR="00BA7B12" w:rsidRPr="00FB37C1" w:rsidRDefault="00BA7B12" w:rsidP="006701EC">
      <w:pPr>
        <w:pStyle w:val="ListParagraph"/>
        <w:numPr>
          <w:ilvl w:val="0"/>
          <w:numId w:val="27"/>
        </w:numPr>
        <w:spacing w:after="0"/>
        <w:rPr>
          <w:sz w:val="20"/>
          <w:szCs w:val="20"/>
        </w:rPr>
      </w:pPr>
      <w:r w:rsidRPr="00FB37C1">
        <w:rPr>
          <w:sz w:val="20"/>
          <w:szCs w:val="20"/>
        </w:rPr>
        <w:t>which support all aspects of the program and learning outcomes</w:t>
      </w:r>
    </w:p>
    <w:p w14:paraId="28C14AC0" w14:textId="77777777" w:rsidR="00BA7B12" w:rsidRPr="00FB37C1" w:rsidRDefault="00BA7B12" w:rsidP="006701EC">
      <w:pPr>
        <w:pStyle w:val="ListParagraph"/>
        <w:numPr>
          <w:ilvl w:val="0"/>
          <w:numId w:val="27"/>
        </w:numPr>
        <w:spacing w:after="0"/>
        <w:rPr>
          <w:sz w:val="20"/>
          <w:szCs w:val="20"/>
        </w:rPr>
      </w:pPr>
      <w:r w:rsidRPr="00FB37C1">
        <w:rPr>
          <w:sz w:val="20"/>
          <w:szCs w:val="20"/>
        </w:rPr>
        <w:t xml:space="preserve">which challenge children and support appropriate risk taking. </w:t>
      </w:r>
    </w:p>
    <w:p w14:paraId="351EB13F" w14:textId="77777777" w:rsidR="00BA7B12" w:rsidRPr="00FB37C1" w:rsidRDefault="00BA7B12" w:rsidP="00E157B8">
      <w:pPr>
        <w:spacing w:after="0"/>
        <w:rPr>
          <w:b/>
          <w:sz w:val="20"/>
          <w:szCs w:val="20"/>
        </w:rPr>
      </w:pPr>
    </w:p>
    <w:p w14:paraId="04981756" w14:textId="68A16435" w:rsidR="00905CA1" w:rsidRPr="00FB37C1" w:rsidRDefault="00905CA1" w:rsidP="00E157B8">
      <w:pPr>
        <w:spacing w:after="0"/>
        <w:rPr>
          <w:b/>
          <w:sz w:val="20"/>
          <w:szCs w:val="20"/>
        </w:rPr>
      </w:pPr>
      <w:r w:rsidRPr="00FB37C1">
        <w:rPr>
          <w:b/>
          <w:sz w:val="20"/>
          <w:szCs w:val="20"/>
        </w:rPr>
        <w:t>Week</w:t>
      </w:r>
      <w:r w:rsidR="009D75F0" w:rsidRPr="00FB37C1">
        <w:rPr>
          <w:b/>
          <w:sz w:val="20"/>
          <w:szCs w:val="20"/>
        </w:rPr>
        <w:t xml:space="preserve"> </w:t>
      </w:r>
      <w:r w:rsidR="006701EC" w:rsidRPr="00FB37C1">
        <w:rPr>
          <w:b/>
          <w:sz w:val="20"/>
          <w:szCs w:val="20"/>
        </w:rPr>
        <w:t>1</w:t>
      </w:r>
      <w:r w:rsidR="00A3447B" w:rsidRPr="00FB37C1">
        <w:rPr>
          <w:b/>
          <w:sz w:val="20"/>
          <w:szCs w:val="20"/>
        </w:rPr>
        <w:t>2</w:t>
      </w:r>
      <w:r w:rsidRPr="00FB37C1">
        <w:rPr>
          <w:b/>
          <w:sz w:val="20"/>
          <w:szCs w:val="20"/>
        </w:rPr>
        <w:t xml:space="preserve"> </w:t>
      </w:r>
      <w:r w:rsidR="00A3447B" w:rsidRPr="00FB37C1">
        <w:rPr>
          <w:b/>
          <w:sz w:val="20"/>
          <w:szCs w:val="20"/>
        </w:rPr>
        <w:t xml:space="preserve">Element </w:t>
      </w:r>
      <w:r w:rsidR="00D12EFA" w:rsidRPr="00FB37C1">
        <w:rPr>
          <w:b/>
          <w:sz w:val="20"/>
          <w:szCs w:val="20"/>
        </w:rPr>
        <w:t>1.2.3 Child directed learning</w:t>
      </w:r>
      <w:r w:rsidRPr="00FB37C1">
        <w:rPr>
          <w:b/>
          <w:sz w:val="20"/>
          <w:szCs w:val="20"/>
        </w:rPr>
        <w:t xml:space="preserve"> </w:t>
      </w:r>
    </w:p>
    <w:p w14:paraId="3950266A" w14:textId="54011C34" w:rsidR="004A785D" w:rsidRPr="00FB37C1" w:rsidRDefault="00164567" w:rsidP="00E157B8">
      <w:pPr>
        <w:spacing w:after="0"/>
        <w:rPr>
          <w:rFonts w:ascii="Calibri" w:eastAsia="Calibri" w:hAnsi="Calibri" w:cs="Times New Roman"/>
          <w:i/>
          <w:sz w:val="20"/>
          <w:szCs w:val="20"/>
        </w:rPr>
      </w:pPr>
      <w:r w:rsidRPr="00FB37C1">
        <w:rPr>
          <w:i/>
          <w:sz w:val="20"/>
          <w:szCs w:val="20"/>
        </w:rPr>
        <w:t>The core of this element’s exceeding theme is</w:t>
      </w:r>
      <w:r w:rsidR="004A785D" w:rsidRPr="00FB37C1">
        <w:rPr>
          <w:i/>
          <w:sz w:val="20"/>
          <w:szCs w:val="20"/>
        </w:rPr>
        <w:t xml:space="preserve"> </w:t>
      </w:r>
      <w:r w:rsidR="00E157B8" w:rsidRPr="00FB37C1">
        <w:rPr>
          <w:i/>
          <w:sz w:val="20"/>
          <w:szCs w:val="20"/>
        </w:rPr>
        <w:t>“a</w:t>
      </w:r>
      <w:r w:rsidR="00E157B8" w:rsidRPr="00FB37C1">
        <w:rPr>
          <w:bCs/>
          <w:i/>
          <w:iCs/>
          <w:sz w:val="20"/>
          <w:szCs w:val="20"/>
        </w:rPr>
        <w:t xml:space="preserve">ll educators, </w:t>
      </w:r>
      <w:r w:rsidR="00D12EFA" w:rsidRPr="00FB37C1">
        <w:rPr>
          <w:i/>
          <w:sz w:val="20"/>
          <w:szCs w:val="20"/>
        </w:rPr>
        <w:t>consistently and respectfully support children to make choices and decisions throughout the day, and incorporate children’s ideas and views into the program to promote and extend learning. All educators regularly reflect, individually and with each other, on how they ensure the agency of every child at the service</w:t>
      </w:r>
      <w:r w:rsidR="00E157B8" w:rsidRPr="00FB37C1">
        <w:rPr>
          <w:bCs/>
          <w:i/>
          <w:iCs/>
          <w:sz w:val="20"/>
          <w:szCs w:val="20"/>
        </w:rPr>
        <w:t>.”</w:t>
      </w:r>
    </w:p>
    <w:p w14:paraId="586F4CB0" w14:textId="5C75F251" w:rsidR="00D12EFA" w:rsidRPr="00FB37C1" w:rsidRDefault="00E157B8" w:rsidP="00D12EFA">
      <w:pPr>
        <w:spacing w:after="0"/>
        <w:rPr>
          <w:sz w:val="20"/>
          <w:szCs w:val="20"/>
        </w:rPr>
      </w:pPr>
      <w:r w:rsidRPr="00FB37C1">
        <w:rPr>
          <w:sz w:val="20"/>
          <w:szCs w:val="20"/>
        </w:rPr>
        <w:t xml:space="preserve">We discussed </w:t>
      </w:r>
      <w:r w:rsidR="00D12EFA" w:rsidRPr="00FB37C1">
        <w:rPr>
          <w:sz w:val="20"/>
          <w:szCs w:val="20"/>
        </w:rPr>
        <w:t>the importance of risky play, and how to recognise, support and encourage children to:</w:t>
      </w:r>
    </w:p>
    <w:p w14:paraId="40DDDE05" w14:textId="77777777" w:rsidR="00D12EFA" w:rsidRPr="00FB37C1" w:rsidRDefault="00D12EFA" w:rsidP="006701EC">
      <w:pPr>
        <w:pStyle w:val="ListParagraph"/>
        <w:numPr>
          <w:ilvl w:val="0"/>
          <w:numId w:val="28"/>
        </w:numPr>
        <w:spacing w:after="0"/>
        <w:rPr>
          <w:sz w:val="20"/>
          <w:szCs w:val="20"/>
        </w:rPr>
      </w:pPr>
      <w:r w:rsidRPr="00FB37C1">
        <w:rPr>
          <w:sz w:val="20"/>
          <w:szCs w:val="20"/>
        </w:rPr>
        <w:t xml:space="preserve">make choices which support their own wellbeing and that of others </w:t>
      </w:r>
    </w:p>
    <w:p w14:paraId="1A9B36BE" w14:textId="77777777" w:rsidR="00D12EFA" w:rsidRPr="00FB37C1" w:rsidRDefault="00D12EFA" w:rsidP="006701EC">
      <w:pPr>
        <w:pStyle w:val="ListParagraph"/>
        <w:numPr>
          <w:ilvl w:val="0"/>
          <w:numId w:val="28"/>
        </w:numPr>
        <w:spacing w:after="0"/>
        <w:rPr>
          <w:sz w:val="20"/>
          <w:szCs w:val="20"/>
        </w:rPr>
      </w:pPr>
      <w:r w:rsidRPr="00FB37C1">
        <w:rPr>
          <w:sz w:val="20"/>
          <w:szCs w:val="20"/>
        </w:rPr>
        <w:t>choose, plan for and help set up play experiences and activities</w:t>
      </w:r>
    </w:p>
    <w:p w14:paraId="4F8FD118" w14:textId="77777777" w:rsidR="00D12EFA" w:rsidRPr="00FB37C1" w:rsidRDefault="00D12EFA" w:rsidP="006701EC">
      <w:pPr>
        <w:pStyle w:val="ListParagraph"/>
        <w:numPr>
          <w:ilvl w:val="0"/>
          <w:numId w:val="28"/>
        </w:numPr>
        <w:spacing w:after="0"/>
        <w:rPr>
          <w:sz w:val="20"/>
          <w:szCs w:val="20"/>
        </w:rPr>
      </w:pPr>
      <w:r w:rsidRPr="00FB37C1">
        <w:rPr>
          <w:sz w:val="20"/>
          <w:szCs w:val="20"/>
        </w:rPr>
        <w:t xml:space="preserve">develop skills in assessing risk. </w:t>
      </w:r>
    </w:p>
    <w:p w14:paraId="5C47160D" w14:textId="5B5556CA" w:rsidR="00930E11" w:rsidRPr="00FB37C1" w:rsidRDefault="00930E11" w:rsidP="00D12EFA">
      <w:pPr>
        <w:spacing w:after="0"/>
        <w:rPr>
          <w:b/>
          <w:sz w:val="20"/>
          <w:szCs w:val="20"/>
        </w:rPr>
      </w:pPr>
    </w:p>
    <w:p w14:paraId="35E7F66E" w14:textId="128E3008" w:rsidR="00905CA1" w:rsidRPr="00FB37C1" w:rsidRDefault="00905CA1" w:rsidP="006701EC">
      <w:pPr>
        <w:spacing w:after="0"/>
        <w:rPr>
          <w:b/>
          <w:sz w:val="20"/>
          <w:szCs w:val="20"/>
        </w:rPr>
      </w:pPr>
      <w:r w:rsidRPr="00FB37C1">
        <w:rPr>
          <w:b/>
          <w:sz w:val="20"/>
          <w:szCs w:val="20"/>
        </w:rPr>
        <w:t xml:space="preserve">Week </w:t>
      </w:r>
      <w:r w:rsidR="006701EC" w:rsidRPr="00FB37C1">
        <w:rPr>
          <w:b/>
          <w:sz w:val="20"/>
          <w:szCs w:val="20"/>
        </w:rPr>
        <w:t>1</w:t>
      </w:r>
      <w:r w:rsidRPr="00FB37C1">
        <w:rPr>
          <w:b/>
          <w:sz w:val="20"/>
          <w:szCs w:val="20"/>
        </w:rPr>
        <w:t xml:space="preserve">3 Element </w:t>
      </w:r>
      <w:r w:rsidR="007E32F3" w:rsidRPr="00FB37C1">
        <w:rPr>
          <w:b/>
          <w:sz w:val="20"/>
          <w:szCs w:val="20"/>
        </w:rPr>
        <w:t>1.2.2 Responsive teaching and scaffolding</w:t>
      </w:r>
    </w:p>
    <w:p w14:paraId="65A52089" w14:textId="64FF7FD0" w:rsidR="00D80311" w:rsidRPr="00FB37C1" w:rsidRDefault="001C2EAF" w:rsidP="00D80311">
      <w:pPr>
        <w:pStyle w:val="ListParagraph"/>
        <w:spacing w:after="0"/>
        <w:ind w:left="0"/>
        <w:rPr>
          <w:rFonts w:ascii="Calibri" w:eastAsia="Calibri" w:hAnsi="Calibri" w:cs="Times New Roman"/>
          <w:sz w:val="20"/>
          <w:szCs w:val="20"/>
        </w:rPr>
      </w:pPr>
      <w:bookmarkStart w:id="0" w:name="_Hlk527701996"/>
      <w:r w:rsidRPr="00FB37C1">
        <w:rPr>
          <w:i/>
          <w:sz w:val="20"/>
          <w:szCs w:val="20"/>
        </w:rPr>
        <w:t>The core of this element’s exceeding theme is</w:t>
      </w:r>
      <w:bookmarkEnd w:id="0"/>
      <w:r w:rsidR="00D80311" w:rsidRPr="00FB37C1">
        <w:rPr>
          <w:i/>
          <w:sz w:val="20"/>
          <w:szCs w:val="20"/>
        </w:rPr>
        <w:t xml:space="preserve"> “a</w:t>
      </w:r>
      <w:r w:rsidR="00D80311" w:rsidRPr="00FB37C1">
        <w:rPr>
          <w:rFonts w:ascii="Calibri" w:eastAsia="Calibri" w:hAnsi="Calibri" w:cs="Times New Roman"/>
          <w:i/>
          <w:sz w:val="20"/>
          <w:szCs w:val="20"/>
        </w:rPr>
        <w:t xml:space="preserve">ll educators </w:t>
      </w:r>
      <w:r w:rsidR="007E32F3" w:rsidRPr="00FB37C1">
        <w:rPr>
          <w:rStyle w:val="textexposedshow"/>
          <w:rFonts w:cs="Calibri"/>
          <w:i/>
          <w:iCs/>
          <w:color w:val="1D2129"/>
          <w:sz w:val="20"/>
          <w:szCs w:val="20"/>
        </w:rPr>
        <w:t xml:space="preserve">consistently and respectfully respond to each child’s ideas and </w:t>
      </w:r>
      <w:r w:rsidR="007E32F3" w:rsidRPr="00FB37C1">
        <w:rPr>
          <w:rStyle w:val="textexposedshow"/>
          <w:rFonts w:cs="Calibri"/>
          <w:i/>
          <w:iCs/>
          <w:color w:val="1D2129"/>
          <w:sz w:val="20"/>
          <w:szCs w:val="20"/>
        </w:rPr>
        <w:t>play, for example through open-ended questions and feedback, to extend each child’s participation, learning and development. All educators consistently draw on families’ or communities’ understanding of each child’s strengths, ideas, culture and interests to extend their learning and development, and regularly reflect, individually and with each other, on their educational practice</w:t>
      </w:r>
      <w:r w:rsidR="00D80311" w:rsidRPr="00FB37C1">
        <w:rPr>
          <w:rFonts w:ascii="Calibri" w:eastAsia="Calibri" w:hAnsi="Calibri" w:cs="Times New Roman"/>
          <w:i/>
          <w:sz w:val="20"/>
          <w:szCs w:val="20"/>
        </w:rPr>
        <w:t>.</w:t>
      </w:r>
    </w:p>
    <w:p w14:paraId="74F100F2" w14:textId="77777777" w:rsidR="007E32F3" w:rsidRPr="00FB37C1" w:rsidRDefault="00D80311" w:rsidP="007E32F3">
      <w:pPr>
        <w:spacing w:after="0"/>
        <w:ind w:left="66"/>
        <w:rPr>
          <w:sz w:val="20"/>
          <w:szCs w:val="20"/>
        </w:rPr>
      </w:pPr>
      <w:r w:rsidRPr="00FB37C1">
        <w:rPr>
          <w:sz w:val="20"/>
          <w:szCs w:val="20"/>
        </w:rPr>
        <w:t xml:space="preserve">We discussed </w:t>
      </w:r>
      <w:bookmarkStart w:id="1" w:name="_Hlk71271415"/>
      <w:r w:rsidR="007E32F3" w:rsidRPr="00FB37C1">
        <w:rPr>
          <w:sz w:val="20"/>
          <w:szCs w:val="20"/>
        </w:rPr>
        <w:t>how educators must:</w:t>
      </w:r>
    </w:p>
    <w:p w14:paraId="221E0C5B" w14:textId="05905101" w:rsidR="007E32F3" w:rsidRPr="00FB37C1" w:rsidRDefault="006701EC" w:rsidP="006701EC">
      <w:pPr>
        <w:pStyle w:val="ListParagraph"/>
        <w:numPr>
          <w:ilvl w:val="0"/>
          <w:numId w:val="30"/>
        </w:numPr>
        <w:spacing w:after="0"/>
        <w:rPr>
          <w:sz w:val="20"/>
          <w:szCs w:val="20"/>
        </w:rPr>
      </w:pPr>
      <w:r w:rsidRPr="00FB37C1">
        <w:rPr>
          <w:sz w:val="20"/>
          <w:szCs w:val="20"/>
        </w:rPr>
        <w:t>r</w:t>
      </w:r>
      <w:r w:rsidR="007E32F3" w:rsidRPr="00FB37C1">
        <w:rPr>
          <w:sz w:val="20"/>
          <w:szCs w:val="20"/>
        </w:rPr>
        <w:t>espond to children’s ideas to create the curriculum</w:t>
      </w:r>
    </w:p>
    <w:p w14:paraId="75CCCFC1" w14:textId="31A5E6B5" w:rsidR="007E32F3" w:rsidRPr="00FB37C1" w:rsidRDefault="006701EC" w:rsidP="006701EC">
      <w:pPr>
        <w:pStyle w:val="ListParagraph"/>
        <w:numPr>
          <w:ilvl w:val="0"/>
          <w:numId w:val="30"/>
        </w:numPr>
        <w:spacing w:after="0"/>
        <w:rPr>
          <w:sz w:val="20"/>
          <w:szCs w:val="20"/>
        </w:rPr>
      </w:pPr>
      <w:r w:rsidRPr="00FB37C1">
        <w:rPr>
          <w:sz w:val="20"/>
          <w:szCs w:val="20"/>
        </w:rPr>
        <w:t>e</w:t>
      </w:r>
      <w:r w:rsidR="007E32F3" w:rsidRPr="00FB37C1">
        <w:rPr>
          <w:sz w:val="20"/>
          <w:szCs w:val="20"/>
        </w:rPr>
        <w:t>xtend children’s ideas to create curriculum</w:t>
      </w:r>
    </w:p>
    <w:p w14:paraId="4D4B1101" w14:textId="7694F090" w:rsidR="007E32F3" w:rsidRPr="00FB37C1" w:rsidRDefault="006701EC" w:rsidP="006701EC">
      <w:pPr>
        <w:pStyle w:val="ListParagraph"/>
        <w:numPr>
          <w:ilvl w:val="0"/>
          <w:numId w:val="30"/>
        </w:numPr>
        <w:spacing w:after="0"/>
        <w:rPr>
          <w:sz w:val="20"/>
          <w:szCs w:val="20"/>
        </w:rPr>
      </w:pPr>
      <w:r w:rsidRPr="00FB37C1">
        <w:rPr>
          <w:sz w:val="20"/>
          <w:szCs w:val="20"/>
        </w:rPr>
        <w:t>u</w:t>
      </w:r>
      <w:r w:rsidR="007E32F3" w:rsidRPr="00FB37C1">
        <w:rPr>
          <w:sz w:val="20"/>
          <w:szCs w:val="20"/>
        </w:rPr>
        <w:t>se open ended questions to gain curriculum ideas from children</w:t>
      </w:r>
    </w:p>
    <w:p w14:paraId="53D830CC" w14:textId="35FFEDC6" w:rsidR="007E32F3" w:rsidRPr="00FB37C1" w:rsidRDefault="006701EC" w:rsidP="006701EC">
      <w:pPr>
        <w:pStyle w:val="ListParagraph"/>
        <w:numPr>
          <w:ilvl w:val="0"/>
          <w:numId w:val="30"/>
        </w:numPr>
        <w:spacing w:after="0"/>
        <w:rPr>
          <w:sz w:val="20"/>
          <w:szCs w:val="20"/>
        </w:rPr>
      </w:pPr>
      <w:r w:rsidRPr="00FB37C1">
        <w:rPr>
          <w:sz w:val="20"/>
          <w:szCs w:val="20"/>
        </w:rPr>
        <w:t>u</w:t>
      </w:r>
      <w:r w:rsidR="007E32F3" w:rsidRPr="00FB37C1">
        <w:rPr>
          <w:sz w:val="20"/>
          <w:szCs w:val="20"/>
        </w:rPr>
        <w:t>se children’s feedback to create curriculum ideas?</w:t>
      </w:r>
    </w:p>
    <w:bookmarkEnd w:id="1"/>
    <w:p w14:paraId="64B3B3E1" w14:textId="77777777" w:rsidR="007E32F3" w:rsidRPr="00FB37C1" w:rsidRDefault="007E32F3" w:rsidP="007E32F3">
      <w:pPr>
        <w:spacing w:after="0"/>
        <w:rPr>
          <w:b/>
          <w:sz w:val="20"/>
          <w:szCs w:val="20"/>
        </w:rPr>
      </w:pPr>
    </w:p>
    <w:p w14:paraId="739C4A40" w14:textId="71F1E9C0" w:rsidR="00905CA1" w:rsidRPr="00FB37C1" w:rsidRDefault="00905CA1" w:rsidP="007E32F3">
      <w:pPr>
        <w:spacing w:after="0"/>
        <w:rPr>
          <w:b/>
          <w:sz w:val="20"/>
          <w:szCs w:val="20"/>
        </w:rPr>
      </w:pPr>
      <w:r w:rsidRPr="00FB37C1">
        <w:rPr>
          <w:b/>
          <w:sz w:val="20"/>
          <w:szCs w:val="20"/>
        </w:rPr>
        <w:t xml:space="preserve">Week </w:t>
      </w:r>
      <w:r w:rsidR="006701EC" w:rsidRPr="00FB37C1">
        <w:rPr>
          <w:b/>
          <w:sz w:val="20"/>
          <w:szCs w:val="20"/>
        </w:rPr>
        <w:t>1</w:t>
      </w:r>
      <w:r w:rsidRPr="00FB37C1">
        <w:rPr>
          <w:b/>
          <w:sz w:val="20"/>
          <w:szCs w:val="20"/>
        </w:rPr>
        <w:t xml:space="preserve">4 Element </w:t>
      </w:r>
      <w:r w:rsidR="006701EC" w:rsidRPr="00FB37C1">
        <w:rPr>
          <w:b/>
          <w:sz w:val="20"/>
          <w:szCs w:val="20"/>
        </w:rPr>
        <w:t>1.2.1 Intentional Teaching</w:t>
      </w:r>
    </w:p>
    <w:p w14:paraId="20F86972" w14:textId="6F033BA3" w:rsidR="007949E7" w:rsidRPr="00FB37C1" w:rsidRDefault="006766A7" w:rsidP="007949E7">
      <w:pPr>
        <w:spacing w:after="0"/>
        <w:rPr>
          <w:rFonts w:ascii="Calibri" w:eastAsia="Calibri" w:hAnsi="Calibri" w:cs="Times New Roman"/>
          <w:sz w:val="20"/>
          <w:szCs w:val="20"/>
        </w:rPr>
      </w:pPr>
      <w:r w:rsidRPr="00FB37C1">
        <w:rPr>
          <w:i/>
          <w:sz w:val="20"/>
          <w:szCs w:val="20"/>
        </w:rPr>
        <w:t>The core of this element’s exceeding theme is</w:t>
      </w:r>
      <w:r w:rsidR="007949E7" w:rsidRPr="00FB37C1">
        <w:rPr>
          <w:i/>
          <w:sz w:val="20"/>
          <w:szCs w:val="20"/>
        </w:rPr>
        <w:t xml:space="preserve"> “a</w:t>
      </w:r>
      <w:r w:rsidR="007949E7" w:rsidRPr="00FB37C1">
        <w:rPr>
          <w:rFonts w:ascii="Calibri" w:eastAsia="Calibri" w:hAnsi="Calibri" w:cs="Times New Roman"/>
          <w:i/>
          <w:sz w:val="20"/>
          <w:szCs w:val="20"/>
        </w:rPr>
        <w:t xml:space="preserve">ll educators </w:t>
      </w:r>
      <w:r w:rsidR="006701EC" w:rsidRPr="00FB37C1">
        <w:rPr>
          <w:i/>
          <w:sz w:val="20"/>
          <w:szCs w:val="20"/>
        </w:rPr>
        <w:t>are consistently deliberate, purposeful, and thoughtful in all of their decisions and actions, and confidently make curriculum decisions to ensure each child’s participation, learning and development. All educators consistently draw on families’ or communities’ understanding of each child’s strengths, ideas, culture and interests to extend their learning and development, and regularly reflect, individually and with each other, on their educational practice.”</w:t>
      </w:r>
    </w:p>
    <w:p w14:paraId="49E7EDA0" w14:textId="0FFD22EB" w:rsidR="003C6269" w:rsidRPr="00FB37C1" w:rsidRDefault="003C6269" w:rsidP="003C6269">
      <w:pPr>
        <w:spacing w:after="0"/>
        <w:rPr>
          <w:sz w:val="20"/>
          <w:szCs w:val="20"/>
        </w:rPr>
      </w:pPr>
      <w:r w:rsidRPr="00FB37C1">
        <w:rPr>
          <w:sz w:val="20"/>
          <w:szCs w:val="20"/>
        </w:rPr>
        <w:t>We discussed how educators must</w:t>
      </w:r>
      <w:r w:rsidR="006701EC" w:rsidRPr="00FB37C1">
        <w:rPr>
          <w:rFonts w:ascii="Calibri" w:hAnsi="Calibri" w:cs="Calibri"/>
          <w:color w:val="000000"/>
          <w:sz w:val="20"/>
          <w:szCs w:val="20"/>
        </w:rPr>
        <w:t xml:space="preserve"> </w:t>
      </w:r>
      <w:r w:rsidR="006701EC" w:rsidRPr="00FB37C1">
        <w:rPr>
          <w:sz w:val="20"/>
          <w:szCs w:val="20"/>
        </w:rPr>
        <w:t>use their professional knowledge to</w:t>
      </w:r>
      <w:r w:rsidRPr="00FB37C1">
        <w:rPr>
          <w:sz w:val="20"/>
          <w:szCs w:val="20"/>
        </w:rPr>
        <w:t>:</w:t>
      </w:r>
    </w:p>
    <w:p w14:paraId="59DBD819" w14:textId="00533B74" w:rsidR="006701EC" w:rsidRPr="00FB37C1" w:rsidRDefault="006701EC" w:rsidP="006701EC">
      <w:pPr>
        <w:pStyle w:val="ListParagraph"/>
        <w:numPr>
          <w:ilvl w:val="0"/>
          <w:numId w:val="31"/>
        </w:numPr>
        <w:autoSpaceDE w:val="0"/>
        <w:autoSpaceDN w:val="0"/>
        <w:adjustRightInd w:val="0"/>
        <w:spacing w:after="0" w:line="240" w:lineRule="auto"/>
        <w:rPr>
          <w:sz w:val="20"/>
          <w:szCs w:val="20"/>
        </w:rPr>
      </w:pPr>
      <w:r w:rsidRPr="00FB37C1">
        <w:rPr>
          <w:sz w:val="20"/>
          <w:szCs w:val="20"/>
        </w:rPr>
        <w:t xml:space="preserve">select the best teaching strategies for particular activities and particular children, and change strategies when needed to promote learning </w:t>
      </w:r>
    </w:p>
    <w:p w14:paraId="61FE1AE3" w14:textId="758CF45F" w:rsidR="006701EC" w:rsidRPr="00FB37C1" w:rsidRDefault="006701EC" w:rsidP="006701EC">
      <w:pPr>
        <w:pStyle w:val="ListParagraph"/>
        <w:numPr>
          <w:ilvl w:val="0"/>
          <w:numId w:val="29"/>
        </w:numPr>
        <w:spacing w:after="0"/>
        <w:rPr>
          <w:sz w:val="20"/>
          <w:szCs w:val="20"/>
        </w:rPr>
      </w:pPr>
      <w:r w:rsidRPr="00FB37C1">
        <w:rPr>
          <w:sz w:val="20"/>
          <w:szCs w:val="20"/>
        </w:rPr>
        <w:t xml:space="preserve">intentionally teach children whenever opportunities arise eg during planned/spontaneous activities, during routines, transitions, play. </w:t>
      </w:r>
    </w:p>
    <w:p w14:paraId="144EFE70" w14:textId="77777777" w:rsidR="009C0441" w:rsidRPr="00FB37C1" w:rsidRDefault="009C0441" w:rsidP="009C0441">
      <w:pPr>
        <w:spacing w:after="0"/>
        <w:rPr>
          <w:sz w:val="20"/>
          <w:szCs w:val="20"/>
        </w:rPr>
      </w:pPr>
    </w:p>
    <w:p w14:paraId="2205C5BB" w14:textId="00EEA82D" w:rsidR="00905CA1" w:rsidRPr="00FB37C1" w:rsidRDefault="00905CA1" w:rsidP="007C24A4">
      <w:pPr>
        <w:spacing w:after="0"/>
        <w:rPr>
          <w:b/>
          <w:sz w:val="20"/>
          <w:szCs w:val="20"/>
        </w:rPr>
      </w:pPr>
      <w:r w:rsidRPr="00FB37C1">
        <w:rPr>
          <w:b/>
          <w:sz w:val="20"/>
          <w:szCs w:val="20"/>
        </w:rPr>
        <w:t xml:space="preserve">Week </w:t>
      </w:r>
      <w:r w:rsidR="006701EC" w:rsidRPr="00FB37C1">
        <w:rPr>
          <w:b/>
          <w:sz w:val="20"/>
          <w:szCs w:val="20"/>
        </w:rPr>
        <w:t>1</w:t>
      </w:r>
      <w:r w:rsidRPr="00FB37C1">
        <w:rPr>
          <w:b/>
          <w:sz w:val="20"/>
          <w:szCs w:val="20"/>
        </w:rPr>
        <w:t xml:space="preserve">5 Element </w:t>
      </w:r>
      <w:r w:rsidR="00786618" w:rsidRPr="00FB37C1">
        <w:rPr>
          <w:b/>
          <w:sz w:val="20"/>
          <w:szCs w:val="20"/>
        </w:rPr>
        <w:t>3.2.1 Inclusive environment</w:t>
      </w:r>
    </w:p>
    <w:p w14:paraId="67645ED0" w14:textId="477D3C1B" w:rsidR="002624CD" w:rsidRPr="00FB37C1" w:rsidRDefault="00917949" w:rsidP="006B4B98">
      <w:pPr>
        <w:spacing w:after="0"/>
        <w:rPr>
          <w:i/>
          <w:sz w:val="20"/>
          <w:szCs w:val="20"/>
        </w:rPr>
      </w:pPr>
      <w:r w:rsidRPr="00FB37C1">
        <w:rPr>
          <w:i/>
          <w:sz w:val="20"/>
          <w:szCs w:val="20"/>
        </w:rPr>
        <w:t>The core of this element’s exceeding theme</w:t>
      </w:r>
      <w:r w:rsidR="006B4B98" w:rsidRPr="00FB37C1">
        <w:rPr>
          <w:i/>
          <w:sz w:val="20"/>
          <w:szCs w:val="20"/>
        </w:rPr>
        <w:t xml:space="preserve"> is “all educators </w:t>
      </w:r>
      <w:r w:rsidR="00786618" w:rsidRPr="00FB37C1">
        <w:rPr>
          <w:i/>
          <w:sz w:val="20"/>
          <w:szCs w:val="20"/>
        </w:rPr>
        <w:t>confidently organise and adapt spaces to promote each child’s participation in a high quality learning program which reflects the diverse cultures and context of the community. All educators, both individually and as a team, regularly reflect on ways to enhance learning outcomes and participation through the creative and flexible use of space, including community spaces accessed during excursions.</w:t>
      </w:r>
      <w:r w:rsidR="006B4B98" w:rsidRPr="00FB37C1">
        <w:rPr>
          <w:i/>
          <w:sz w:val="20"/>
          <w:szCs w:val="20"/>
        </w:rPr>
        <w:t>.”</w:t>
      </w:r>
    </w:p>
    <w:p w14:paraId="4288DC24" w14:textId="77777777" w:rsidR="00786618" w:rsidRPr="00FB37C1" w:rsidRDefault="00CF3EC6" w:rsidP="00786618">
      <w:pPr>
        <w:spacing w:after="0" w:line="240" w:lineRule="auto"/>
        <w:rPr>
          <w:sz w:val="20"/>
          <w:szCs w:val="20"/>
        </w:rPr>
      </w:pPr>
      <w:r w:rsidRPr="00FB37C1">
        <w:rPr>
          <w:sz w:val="20"/>
          <w:szCs w:val="20"/>
        </w:rPr>
        <w:t>We discussed</w:t>
      </w:r>
      <w:r w:rsidR="00786618" w:rsidRPr="00FB37C1">
        <w:rPr>
          <w:sz w:val="20"/>
          <w:szCs w:val="20"/>
        </w:rPr>
        <w:t>:</w:t>
      </w:r>
    </w:p>
    <w:p w14:paraId="52C0BE0B" w14:textId="1ED3E870" w:rsidR="00786618" w:rsidRPr="00FB37C1" w:rsidRDefault="00786618" w:rsidP="00786618">
      <w:pPr>
        <w:pStyle w:val="ListParagraph"/>
        <w:numPr>
          <w:ilvl w:val="0"/>
          <w:numId w:val="29"/>
        </w:numPr>
        <w:spacing w:after="0" w:line="240" w:lineRule="auto"/>
        <w:rPr>
          <w:sz w:val="20"/>
          <w:szCs w:val="20"/>
        </w:rPr>
      </w:pPr>
      <w:r w:rsidRPr="00FB37C1">
        <w:rPr>
          <w:sz w:val="20"/>
          <w:szCs w:val="20"/>
        </w:rPr>
        <w:t>organising and adapting indoor and outdoor spaces to support each child’s interests, preferences, self-confidence and participation</w:t>
      </w:r>
    </w:p>
    <w:p w14:paraId="13F147BB" w14:textId="2638BD2B" w:rsidR="00CF3EC6" w:rsidRPr="00FB37C1" w:rsidRDefault="00786618" w:rsidP="00786618">
      <w:pPr>
        <w:pStyle w:val="ListParagraph"/>
        <w:numPr>
          <w:ilvl w:val="0"/>
          <w:numId w:val="29"/>
        </w:numPr>
        <w:spacing w:after="0" w:line="240" w:lineRule="auto"/>
        <w:rPr>
          <w:sz w:val="20"/>
          <w:szCs w:val="20"/>
        </w:rPr>
      </w:pPr>
      <w:r w:rsidRPr="00FB37C1">
        <w:rPr>
          <w:sz w:val="20"/>
          <w:szCs w:val="20"/>
        </w:rPr>
        <w:t>using and arranging furniture, equipment and materials in multiple ways to support children’s engagement with the built and natural environment.</w:t>
      </w:r>
    </w:p>
    <w:p w14:paraId="7DDB3F96" w14:textId="77777777" w:rsidR="00E9099F" w:rsidRPr="00FB37C1" w:rsidRDefault="00E9099F">
      <w:pPr>
        <w:rPr>
          <w:b/>
          <w:sz w:val="20"/>
          <w:szCs w:val="20"/>
        </w:rPr>
      </w:pPr>
    </w:p>
    <w:p w14:paraId="5F2356E0" w14:textId="08118971" w:rsidR="00FB37C1" w:rsidRDefault="00FB37C1">
      <w:pPr>
        <w:rPr>
          <w:b/>
        </w:rPr>
      </w:pPr>
    </w:p>
    <w:p w14:paraId="1D0F52B2" w14:textId="77777777" w:rsidR="00E9099F" w:rsidRDefault="00E9099F">
      <w:pPr>
        <w:rPr>
          <w:b/>
        </w:rPr>
        <w:sectPr w:rsidR="00E9099F" w:rsidSect="00E9099F">
          <w:footerReference w:type="default" r:id="rId8"/>
          <w:type w:val="continuous"/>
          <w:pgSz w:w="11906" w:h="16838"/>
          <w:pgMar w:top="851" w:right="567" w:bottom="851" w:left="567" w:header="426" w:footer="709" w:gutter="0"/>
          <w:cols w:num="2" w:space="708"/>
          <w:docGrid w:linePitch="360"/>
        </w:sectPr>
      </w:pPr>
    </w:p>
    <w:tbl>
      <w:tblPr>
        <w:tblStyle w:val="TableGrid"/>
        <w:tblW w:w="1076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7371"/>
        <w:gridCol w:w="3391"/>
      </w:tblGrid>
      <w:tr w:rsidR="00E9099F" w14:paraId="0E8AA250" w14:textId="77777777" w:rsidTr="00164567">
        <w:tc>
          <w:tcPr>
            <w:tcW w:w="7371" w:type="dxa"/>
            <w:tcBorders>
              <w:top w:val="nil"/>
              <w:left w:val="nil"/>
              <w:bottom w:val="single" w:sz="18" w:space="0" w:color="ED7D31" w:themeColor="accent2"/>
              <w:right w:val="nil"/>
            </w:tcBorders>
          </w:tcPr>
          <w:p w14:paraId="538BE395" w14:textId="1F111BBA" w:rsidR="00E9099F" w:rsidRPr="00AE0C59" w:rsidRDefault="00E9099F" w:rsidP="00164567">
            <w:pPr>
              <w:rPr>
                <w:rFonts w:cs="Helvetica"/>
                <w:color w:val="FFC000" w:themeColor="accent4"/>
                <w:sz w:val="44"/>
                <w:szCs w:val="44"/>
              </w:rPr>
            </w:pPr>
            <w:r w:rsidRPr="00AE0C59">
              <w:rPr>
                <w:sz w:val="44"/>
                <w:szCs w:val="44"/>
              </w:rPr>
              <w:t xml:space="preserve">Reflection </w:t>
            </w:r>
          </w:p>
        </w:tc>
        <w:tc>
          <w:tcPr>
            <w:tcW w:w="3391" w:type="dxa"/>
            <w:tcBorders>
              <w:top w:val="nil"/>
              <w:left w:val="nil"/>
              <w:bottom w:val="single" w:sz="18" w:space="0" w:color="ED7D31" w:themeColor="accent2"/>
            </w:tcBorders>
            <w:vAlign w:val="bottom"/>
          </w:tcPr>
          <w:p w14:paraId="38A69DA0" w14:textId="77777777" w:rsidR="00E9099F" w:rsidRDefault="00E9099F" w:rsidP="00E9099F">
            <w:pPr>
              <w:jc w:val="right"/>
              <w:rPr>
                <w:rFonts w:cs="Helvetica"/>
                <w:sz w:val="24"/>
                <w:szCs w:val="24"/>
              </w:rPr>
            </w:pPr>
            <w:r>
              <w:rPr>
                <w:rFonts w:cs="Helvetica"/>
                <w:sz w:val="24"/>
                <w:szCs w:val="24"/>
              </w:rPr>
              <w:t>MONDAY TO FRIDAY</w:t>
            </w:r>
          </w:p>
          <w:p w14:paraId="6AF9DC70" w14:textId="658038D9" w:rsidR="00E9099F" w:rsidRPr="000D7C64" w:rsidRDefault="00BA7B12" w:rsidP="004579DA">
            <w:pPr>
              <w:jc w:val="right"/>
              <w:rPr>
                <w:rFonts w:cstheme="majorHAnsi"/>
                <w:sz w:val="24"/>
                <w:szCs w:val="24"/>
              </w:rPr>
            </w:pPr>
            <w:r>
              <w:rPr>
                <w:rFonts w:cs="Helvetica"/>
                <w:sz w:val="22"/>
                <w:szCs w:val="22"/>
              </w:rPr>
              <w:t>5</w:t>
            </w:r>
            <w:r w:rsidRPr="00C924BA">
              <w:rPr>
                <w:rFonts w:cs="Helvetica"/>
                <w:sz w:val="22"/>
                <w:szCs w:val="22"/>
              </w:rPr>
              <w:t xml:space="preserve"> to </w:t>
            </w:r>
            <w:r>
              <w:rPr>
                <w:rFonts w:cs="Helvetica"/>
                <w:sz w:val="22"/>
                <w:szCs w:val="22"/>
              </w:rPr>
              <w:t>9</w:t>
            </w:r>
            <w:r w:rsidRPr="00C924BA">
              <w:rPr>
                <w:rFonts w:cs="Helvetica"/>
                <w:sz w:val="22"/>
                <w:szCs w:val="22"/>
              </w:rPr>
              <w:t xml:space="preserve"> </w:t>
            </w:r>
            <w:r>
              <w:rPr>
                <w:rFonts w:cs="Helvetica"/>
                <w:sz w:val="22"/>
                <w:szCs w:val="22"/>
              </w:rPr>
              <w:t>July</w:t>
            </w:r>
            <w:r w:rsidRPr="00C924BA">
              <w:rPr>
                <w:rFonts w:cs="Helvetica"/>
                <w:sz w:val="22"/>
                <w:szCs w:val="22"/>
              </w:rPr>
              <w:t xml:space="preserve"> </w:t>
            </w:r>
            <w:r w:rsidR="00C924BA" w:rsidRPr="00C924BA">
              <w:rPr>
                <w:rFonts w:cs="Helvetica"/>
                <w:sz w:val="22"/>
                <w:szCs w:val="22"/>
              </w:rPr>
              <w:t>202</w:t>
            </w:r>
            <w:r w:rsidR="00C67B7B">
              <w:rPr>
                <w:rFonts w:cs="Helvetica"/>
                <w:sz w:val="22"/>
                <w:szCs w:val="22"/>
              </w:rPr>
              <w:t>1</w:t>
            </w:r>
          </w:p>
        </w:tc>
      </w:tr>
    </w:tbl>
    <w:p w14:paraId="778180A5" w14:textId="77777777" w:rsidR="00917949" w:rsidRDefault="00917949" w:rsidP="00905CA1">
      <w:pPr>
        <w:rPr>
          <w:b/>
        </w:rPr>
      </w:pPr>
    </w:p>
    <w:p w14:paraId="3E3132E0" w14:textId="77777777" w:rsidR="00917949" w:rsidRDefault="00917949" w:rsidP="00905CA1">
      <w:pPr>
        <w:rPr>
          <w:b/>
        </w:rPr>
        <w:sectPr w:rsidR="00917949" w:rsidSect="00E9099F">
          <w:type w:val="continuous"/>
          <w:pgSz w:w="11906" w:h="16838"/>
          <w:pgMar w:top="851" w:right="567" w:bottom="851" w:left="567" w:header="426" w:footer="709" w:gutter="0"/>
          <w:cols w:space="708"/>
          <w:docGrid w:linePitch="360"/>
        </w:sectPr>
      </w:pPr>
    </w:p>
    <w:p w14:paraId="081BDDD6" w14:textId="735C00E9" w:rsidR="001610B7" w:rsidRPr="00FB37C1" w:rsidRDefault="001610B7" w:rsidP="001610B7">
      <w:pPr>
        <w:pStyle w:val="ListParagraph"/>
        <w:numPr>
          <w:ilvl w:val="0"/>
          <w:numId w:val="2"/>
        </w:numPr>
        <w:spacing w:after="0"/>
        <w:rPr>
          <w:rFonts w:cstheme="minorHAnsi"/>
          <w:i/>
          <w:sz w:val="20"/>
          <w:szCs w:val="20"/>
        </w:rPr>
      </w:pPr>
      <w:r w:rsidRPr="00FB37C1">
        <w:rPr>
          <w:rFonts w:cstheme="minorHAnsi"/>
          <w:b/>
          <w:sz w:val="20"/>
          <w:szCs w:val="20"/>
        </w:rPr>
        <w:t xml:space="preserve">Element </w:t>
      </w:r>
      <w:r w:rsidR="00BA7B12" w:rsidRPr="00FB37C1">
        <w:rPr>
          <w:rFonts w:cstheme="minorHAnsi"/>
          <w:b/>
          <w:sz w:val="20"/>
          <w:szCs w:val="20"/>
        </w:rPr>
        <w:t>3.2.2</w:t>
      </w:r>
      <w:r w:rsidRPr="00FB37C1">
        <w:rPr>
          <w:rFonts w:cstheme="minorHAnsi"/>
          <w:b/>
          <w:sz w:val="20"/>
          <w:szCs w:val="20"/>
        </w:rPr>
        <w:t xml:space="preserve"> </w:t>
      </w:r>
      <w:r w:rsidR="00BA7B12" w:rsidRPr="00FB37C1">
        <w:rPr>
          <w:rFonts w:cstheme="minorHAnsi"/>
          <w:b/>
          <w:sz w:val="20"/>
          <w:szCs w:val="20"/>
        </w:rPr>
        <w:t>Resources support play-based learning</w:t>
      </w:r>
      <w:r w:rsidRPr="00FB37C1">
        <w:rPr>
          <w:rFonts w:cstheme="minorHAnsi"/>
          <w:sz w:val="20"/>
          <w:szCs w:val="20"/>
        </w:rPr>
        <w:t xml:space="preserve"> </w:t>
      </w:r>
    </w:p>
    <w:p w14:paraId="301A0048" w14:textId="6228CD4B" w:rsidR="001610B7" w:rsidRPr="00FB37C1" w:rsidRDefault="00BA7B12" w:rsidP="00786618">
      <w:pPr>
        <w:pStyle w:val="ListParagraph"/>
        <w:spacing w:after="0"/>
        <w:ind w:left="0"/>
        <w:rPr>
          <w:rFonts w:cstheme="minorHAnsi"/>
          <w:i/>
          <w:sz w:val="20"/>
          <w:szCs w:val="20"/>
        </w:rPr>
      </w:pPr>
      <w:r w:rsidRPr="00FB37C1">
        <w:rPr>
          <w:rFonts w:cstheme="minorHAnsi"/>
          <w:sz w:val="20"/>
          <w:szCs w:val="20"/>
        </w:rPr>
        <w:t>What would happen if all your store bought toys and equipment disappeared for a week</w:t>
      </w:r>
      <w:r w:rsidR="001610B7" w:rsidRPr="00FB37C1">
        <w:rPr>
          <w:rFonts w:cstheme="minorHAnsi"/>
          <w:sz w:val="20"/>
          <w:szCs w:val="20"/>
        </w:rPr>
        <w:t>?</w:t>
      </w:r>
      <w:r w:rsidRPr="00FB37C1">
        <w:rPr>
          <w:rFonts w:cstheme="minorHAnsi"/>
          <w:sz w:val="20"/>
          <w:szCs w:val="20"/>
        </w:rPr>
        <w:t xml:space="preserve"> What would you do with the children? </w:t>
      </w:r>
      <w:r w:rsidR="00D12EFA" w:rsidRPr="00FB37C1">
        <w:rPr>
          <w:rFonts w:cstheme="minorHAnsi"/>
          <w:sz w:val="20"/>
          <w:szCs w:val="20"/>
        </w:rPr>
        <w:t>Should or could you be doing more of these activities every day?</w:t>
      </w:r>
    </w:p>
    <w:p w14:paraId="7089A411" w14:textId="77777777" w:rsidR="001610B7" w:rsidRPr="00FB37C1" w:rsidRDefault="001610B7" w:rsidP="001610B7">
      <w:pPr>
        <w:spacing w:after="0"/>
        <w:rPr>
          <w:rFonts w:cstheme="minorHAnsi"/>
          <w:i/>
          <w:sz w:val="20"/>
          <w:szCs w:val="20"/>
        </w:rPr>
      </w:pPr>
    </w:p>
    <w:tbl>
      <w:tblPr>
        <w:tblStyle w:val="TableGrid"/>
        <w:tblW w:w="0" w:type="auto"/>
        <w:tblLook w:val="04A0" w:firstRow="1" w:lastRow="0" w:firstColumn="1" w:lastColumn="0" w:noHBand="0" w:noVBand="1"/>
      </w:tblPr>
      <w:tblGrid>
        <w:gridCol w:w="5022"/>
      </w:tblGrid>
      <w:tr w:rsidR="00D54453" w:rsidRPr="00FB37C1" w14:paraId="16BEA615" w14:textId="77777777" w:rsidTr="00D54453">
        <w:tc>
          <w:tcPr>
            <w:tcW w:w="5022" w:type="dxa"/>
          </w:tcPr>
          <w:p w14:paraId="426C0FC8" w14:textId="77777777" w:rsidR="00D54453" w:rsidRPr="00FB37C1" w:rsidRDefault="00D54453" w:rsidP="001610B7">
            <w:pPr>
              <w:rPr>
                <w:rFonts w:cstheme="minorHAnsi"/>
                <w:iCs/>
                <w:sz w:val="20"/>
                <w:szCs w:val="20"/>
              </w:rPr>
            </w:pPr>
            <w:bookmarkStart w:id="2" w:name="_Hlk68844067"/>
          </w:p>
          <w:p w14:paraId="70B9EDDA" w14:textId="77777777" w:rsidR="00D54453" w:rsidRPr="00FB37C1" w:rsidRDefault="00D54453" w:rsidP="001610B7">
            <w:pPr>
              <w:rPr>
                <w:rFonts w:cstheme="minorHAnsi"/>
                <w:iCs/>
                <w:sz w:val="20"/>
                <w:szCs w:val="20"/>
              </w:rPr>
            </w:pPr>
          </w:p>
          <w:p w14:paraId="5B9BE848" w14:textId="77777777" w:rsidR="00D54453" w:rsidRPr="00FB37C1" w:rsidRDefault="00D54453" w:rsidP="001610B7">
            <w:pPr>
              <w:rPr>
                <w:rFonts w:cstheme="minorHAnsi"/>
                <w:iCs/>
                <w:sz w:val="20"/>
                <w:szCs w:val="20"/>
              </w:rPr>
            </w:pPr>
          </w:p>
          <w:p w14:paraId="13F18FB8" w14:textId="77777777" w:rsidR="00D54453" w:rsidRPr="00FB37C1" w:rsidRDefault="00D54453" w:rsidP="001610B7">
            <w:pPr>
              <w:rPr>
                <w:rFonts w:cstheme="minorHAnsi"/>
                <w:iCs/>
                <w:sz w:val="20"/>
                <w:szCs w:val="20"/>
              </w:rPr>
            </w:pPr>
          </w:p>
          <w:p w14:paraId="232FB267" w14:textId="77777777" w:rsidR="00D54453" w:rsidRPr="00FB37C1" w:rsidRDefault="00D54453" w:rsidP="001610B7">
            <w:pPr>
              <w:rPr>
                <w:rFonts w:cstheme="minorHAnsi"/>
                <w:iCs/>
                <w:sz w:val="20"/>
                <w:szCs w:val="20"/>
              </w:rPr>
            </w:pPr>
          </w:p>
          <w:p w14:paraId="49C2B729" w14:textId="77777777" w:rsidR="00D54453" w:rsidRPr="00FB37C1" w:rsidRDefault="00D54453" w:rsidP="001610B7">
            <w:pPr>
              <w:rPr>
                <w:rFonts w:cstheme="minorHAnsi"/>
                <w:iCs/>
                <w:sz w:val="20"/>
                <w:szCs w:val="20"/>
              </w:rPr>
            </w:pPr>
          </w:p>
          <w:p w14:paraId="76D13231" w14:textId="77777777" w:rsidR="00D54453" w:rsidRPr="00FB37C1" w:rsidRDefault="00D54453" w:rsidP="001610B7">
            <w:pPr>
              <w:rPr>
                <w:rFonts w:cstheme="minorHAnsi"/>
                <w:iCs/>
                <w:sz w:val="20"/>
                <w:szCs w:val="20"/>
              </w:rPr>
            </w:pPr>
          </w:p>
          <w:p w14:paraId="7CE55D8F" w14:textId="77777777" w:rsidR="00D54453" w:rsidRPr="00FB37C1" w:rsidRDefault="00D54453" w:rsidP="001610B7">
            <w:pPr>
              <w:rPr>
                <w:rFonts w:cstheme="minorHAnsi"/>
                <w:iCs/>
                <w:sz w:val="20"/>
                <w:szCs w:val="20"/>
              </w:rPr>
            </w:pPr>
          </w:p>
          <w:p w14:paraId="5D2BB387" w14:textId="77777777" w:rsidR="00D54453" w:rsidRPr="00FB37C1" w:rsidRDefault="00D54453" w:rsidP="001610B7">
            <w:pPr>
              <w:rPr>
                <w:rFonts w:cstheme="minorHAnsi"/>
                <w:iCs/>
                <w:sz w:val="20"/>
                <w:szCs w:val="20"/>
              </w:rPr>
            </w:pPr>
          </w:p>
          <w:p w14:paraId="5B83E684" w14:textId="77777777" w:rsidR="00D54453" w:rsidRPr="00FB37C1" w:rsidRDefault="00D54453" w:rsidP="001610B7">
            <w:pPr>
              <w:rPr>
                <w:rFonts w:cstheme="minorHAnsi"/>
                <w:iCs/>
                <w:sz w:val="20"/>
                <w:szCs w:val="20"/>
              </w:rPr>
            </w:pPr>
          </w:p>
          <w:p w14:paraId="5C3C776E" w14:textId="6E2F39D4" w:rsidR="00D54453" w:rsidRPr="00FB37C1" w:rsidRDefault="00D54453" w:rsidP="001610B7">
            <w:pPr>
              <w:rPr>
                <w:rFonts w:cstheme="minorHAnsi"/>
                <w:iCs/>
                <w:sz w:val="20"/>
                <w:szCs w:val="20"/>
              </w:rPr>
            </w:pPr>
          </w:p>
        </w:tc>
      </w:tr>
      <w:bookmarkEnd w:id="2"/>
    </w:tbl>
    <w:p w14:paraId="6B681F2D" w14:textId="77777777" w:rsidR="001610B7" w:rsidRPr="00FB37C1" w:rsidRDefault="001610B7" w:rsidP="001610B7">
      <w:pPr>
        <w:spacing w:after="0"/>
        <w:rPr>
          <w:rFonts w:cstheme="minorHAnsi"/>
          <w:iCs/>
          <w:sz w:val="20"/>
          <w:szCs w:val="20"/>
        </w:rPr>
      </w:pPr>
    </w:p>
    <w:p w14:paraId="3378D7BB" w14:textId="24693259" w:rsidR="001610B7" w:rsidRPr="00FB37C1" w:rsidRDefault="001610B7" w:rsidP="001610B7">
      <w:pPr>
        <w:pStyle w:val="ListParagraph"/>
        <w:numPr>
          <w:ilvl w:val="0"/>
          <w:numId w:val="2"/>
        </w:numPr>
        <w:rPr>
          <w:rFonts w:cstheme="minorHAnsi"/>
          <w:sz w:val="20"/>
          <w:szCs w:val="20"/>
        </w:rPr>
      </w:pPr>
      <w:r w:rsidRPr="00FB37C1">
        <w:rPr>
          <w:rFonts w:cstheme="minorHAnsi"/>
          <w:b/>
          <w:sz w:val="20"/>
          <w:szCs w:val="20"/>
        </w:rPr>
        <w:t xml:space="preserve">Element </w:t>
      </w:r>
      <w:r w:rsidR="00D12EFA" w:rsidRPr="00FB37C1">
        <w:rPr>
          <w:rFonts w:cstheme="minorHAnsi"/>
          <w:b/>
          <w:sz w:val="20"/>
          <w:szCs w:val="20"/>
        </w:rPr>
        <w:t>1.2.3 Child directed learning</w:t>
      </w:r>
    </w:p>
    <w:p w14:paraId="3DF8EC03" w14:textId="7D684908" w:rsidR="001610B7" w:rsidRPr="00FB37C1" w:rsidRDefault="001610B7" w:rsidP="00786618">
      <w:pPr>
        <w:pStyle w:val="ListParagraph"/>
        <w:ind w:left="0"/>
        <w:rPr>
          <w:rFonts w:cstheme="minorHAnsi"/>
          <w:sz w:val="20"/>
          <w:szCs w:val="20"/>
        </w:rPr>
      </w:pPr>
      <w:r w:rsidRPr="00FB37C1">
        <w:rPr>
          <w:rFonts w:cstheme="minorHAnsi"/>
          <w:sz w:val="20"/>
          <w:szCs w:val="20"/>
        </w:rPr>
        <w:t xml:space="preserve">Looking back on activities over the last couple of weeks, </w:t>
      </w:r>
      <w:r w:rsidR="00D12EFA" w:rsidRPr="00FB37C1">
        <w:rPr>
          <w:rFonts w:cstheme="minorHAnsi"/>
          <w:sz w:val="20"/>
          <w:szCs w:val="20"/>
        </w:rPr>
        <w:t xml:space="preserve">were they mostly suggested or initiated by children? Did children get involved in assessing </w:t>
      </w:r>
      <w:r w:rsidR="001E6AEC" w:rsidRPr="00FB37C1">
        <w:rPr>
          <w:rFonts w:cstheme="minorHAnsi"/>
          <w:sz w:val="20"/>
          <w:szCs w:val="20"/>
        </w:rPr>
        <w:t xml:space="preserve">risk? </w:t>
      </w:r>
      <w:r w:rsidRPr="00FB37C1">
        <w:rPr>
          <w:rFonts w:cstheme="minorHAnsi"/>
          <w:sz w:val="20"/>
          <w:szCs w:val="20"/>
        </w:rPr>
        <w:t xml:space="preserve">If </w:t>
      </w:r>
      <w:r w:rsidR="001E6AEC" w:rsidRPr="00FB37C1">
        <w:rPr>
          <w:rFonts w:cstheme="minorHAnsi"/>
          <w:sz w:val="20"/>
          <w:szCs w:val="20"/>
        </w:rPr>
        <w:t xml:space="preserve">this is not happening most of the time, </w:t>
      </w:r>
      <w:r w:rsidRPr="00FB37C1">
        <w:rPr>
          <w:rFonts w:cstheme="minorHAnsi"/>
          <w:sz w:val="20"/>
          <w:szCs w:val="20"/>
        </w:rPr>
        <w:t xml:space="preserve">what </w:t>
      </w:r>
      <w:r w:rsidR="001E6AEC" w:rsidRPr="00FB37C1">
        <w:rPr>
          <w:rFonts w:cstheme="minorHAnsi"/>
          <w:sz w:val="20"/>
          <w:szCs w:val="20"/>
        </w:rPr>
        <w:t>barriers are preventing this from happening</w:t>
      </w:r>
      <w:r w:rsidRPr="00FB37C1">
        <w:rPr>
          <w:rFonts w:cstheme="minorHAnsi"/>
          <w:sz w:val="20"/>
          <w:szCs w:val="20"/>
        </w:rPr>
        <w:t>?</w:t>
      </w:r>
      <w:r w:rsidR="001E6AEC" w:rsidRPr="00FB37C1">
        <w:rPr>
          <w:rFonts w:cstheme="minorHAnsi"/>
          <w:sz w:val="20"/>
          <w:szCs w:val="20"/>
        </w:rPr>
        <w:t xml:space="preserve"> If this is happening most of the time, critically reflect through a child’s eyes to see how you can improve further.</w:t>
      </w:r>
    </w:p>
    <w:tbl>
      <w:tblPr>
        <w:tblStyle w:val="TableGrid"/>
        <w:tblW w:w="0" w:type="auto"/>
        <w:tblLook w:val="04A0" w:firstRow="1" w:lastRow="0" w:firstColumn="1" w:lastColumn="0" w:noHBand="0" w:noVBand="1"/>
      </w:tblPr>
      <w:tblGrid>
        <w:gridCol w:w="5022"/>
      </w:tblGrid>
      <w:tr w:rsidR="00D54453" w:rsidRPr="00FB37C1" w14:paraId="4A95D88A" w14:textId="77777777" w:rsidTr="007A7CB1">
        <w:tc>
          <w:tcPr>
            <w:tcW w:w="5022" w:type="dxa"/>
          </w:tcPr>
          <w:p w14:paraId="57494E96" w14:textId="77777777" w:rsidR="00D54453" w:rsidRPr="00FB37C1" w:rsidRDefault="00D54453" w:rsidP="007A7CB1">
            <w:pPr>
              <w:rPr>
                <w:rFonts w:cstheme="minorHAnsi"/>
                <w:iCs/>
                <w:sz w:val="20"/>
                <w:szCs w:val="20"/>
              </w:rPr>
            </w:pPr>
          </w:p>
          <w:p w14:paraId="3258AAC8" w14:textId="77777777" w:rsidR="00D54453" w:rsidRPr="00FB37C1" w:rsidRDefault="00D54453" w:rsidP="007A7CB1">
            <w:pPr>
              <w:rPr>
                <w:rFonts w:cstheme="minorHAnsi"/>
                <w:iCs/>
                <w:sz w:val="20"/>
                <w:szCs w:val="20"/>
              </w:rPr>
            </w:pPr>
          </w:p>
          <w:p w14:paraId="0E9C8FC7" w14:textId="77777777" w:rsidR="00D54453" w:rsidRPr="00FB37C1" w:rsidRDefault="00D54453" w:rsidP="007A7CB1">
            <w:pPr>
              <w:rPr>
                <w:rFonts w:cstheme="minorHAnsi"/>
                <w:iCs/>
                <w:sz w:val="20"/>
                <w:szCs w:val="20"/>
              </w:rPr>
            </w:pPr>
          </w:p>
          <w:p w14:paraId="274485F5" w14:textId="77777777" w:rsidR="00D54453" w:rsidRPr="00FB37C1" w:rsidRDefault="00D54453" w:rsidP="007A7CB1">
            <w:pPr>
              <w:rPr>
                <w:rFonts w:cstheme="minorHAnsi"/>
                <w:iCs/>
                <w:sz w:val="20"/>
                <w:szCs w:val="20"/>
              </w:rPr>
            </w:pPr>
          </w:p>
          <w:p w14:paraId="0AD3D87B" w14:textId="77777777" w:rsidR="00D54453" w:rsidRPr="00FB37C1" w:rsidRDefault="00D54453" w:rsidP="007A7CB1">
            <w:pPr>
              <w:rPr>
                <w:rFonts w:cstheme="minorHAnsi"/>
                <w:iCs/>
                <w:sz w:val="20"/>
                <w:szCs w:val="20"/>
              </w:rPr>
            </w:pPr>
          </w:p>
          <w:p w14:paraId="7C249D4E" w14:textId="77777777" w:rsidR="00D54453" w:rsidRPr="00FB37C1" w:rsidRDefault="00D54453" w:rsidP="007A7CB1">
            <w:pPr>
              <w:rPr>
                <w:rFonts w:cstheme="minorHAnsi"/>
                <w:iCs/>
                <w:sz w:val="20"/>
                <w:szCs w:val="20"/>
              </w:rPr>
            </w:pPr>
          </w:p>
          <w:p w14:paraId="23B3A323" w14:textId="77777777" w:rsidR="00D54453" w:rsidRPr="00FB37C1" w:rsidRDefault="00D54453" w:rsidP="007A7CB1">
            <w:pPr>
              <w:rPr>
                <w:rFonts w:cstheme="minorHAnsi"/>
                <w:iCs/>
                <w:sz w:val="20"/>
                <w:szCs w:val="20"/>
              </w:rPr>
            </w:pPr>
          </w:p>
          <w:p w14:paraId="3D863B79" w14:textId="77777777" w:rsidR="00D54453" w:rsidRPr="00FB37C1" w:rsidRDefault="00D54453" w:rsidP="007A7CB1">
            <w:pPr>
              <w:rPr>
                <w:rFonts w:cstheme="minorHAnsi"/>
                <w:iCs/>
                <w:sz w:val="20"/>
                <w:szCs w:val="20"/>
              </w:rPr>
            </w:pPr>
          </w:p>
          <w:p w14:paraId="61A46EEA" w14:textId="77777777" w:rsidR="00D54453" w:rsidRPr="00FB37C1" w:rsidRDefault="00D54453" w:rsidP="007A7CB1">
            <w:pPr>
              <w:rPr>
                <w:rFonts w:cstheme="minorHAnsi"/>
                <w:iCs/>
                <w:sz w:val="20"/>
                <w:szCs w:val="20"/>
              </w:rPr>
            </w:pPr>
          </w:p>
          <w:p w14:paraId="7C3FFEAA" w14:textId="77777777" w:rsidR="00D54453" w:rsidRPr="00FB37C1" w:rsidRDefault="00D54453" w:rsidP="007A7CB1">
            <w:pPr>
              <w:rPr>
                <w:rFonts w:cstheme="minorHAnsi"/>
                <w:iCs/>
                <w:sz w:val="20"/>
                <w:szCs w:val="20"/>
              </w:rPr>
            </w:pPr>
          </w:p>
          <w:p w14:paraId="7D5BECBC" w14:textId="77777777" w:rsidR="00D54453" w:rsidRPr="00FB37C1" w:rsidRDefault="00D54453" w:rsidP="007A7CB1">
            <w:pPr>
              <w:rPr>
                <w:rFonts w:cstheme="minorHAnsi"/>
                <w:iCs/>
                <w:sz w:val="20"/>
                <w:szCs w:val="20"/>
              </w:rPr>
            </w:pPr>
          </w:p>
        </w:tc>
      </w:tr>
    </w:tbl>
    <w:p w14:paraId="6B0023DF" w14:textId="77777777" w:rsidR="001610B7" w:rsidRPr="00FB37C1" w:rsidRDefault="001610B7" w:rsidP="00FB37C1">
      <w:pPr>
        <w:spacing w:after="0"/>
        <w:rPr>
          <w:rFonts w:cstheme="minorHAnsi"/>
          <w:sz w:val="20"/>
          <w:szCs w:val="20"/>
        </w:rPr>
      </w:pPr>
    </w:p>
    <w:p w14:paraId="7F6D1985" w14:textId="72971C2C" w:rsidR="001610B7" w:rsidRPr="00FB37C1" w:rsidRDefault="001610B7" w:rsidP="001610B7">
      <w:pPr>
        <w:pStyle w:val="ListParagraph"/>
        <w:numPr>
          <w:ilvl w:val="0"/>
          <w:numId w:val="2"/>
        </w:numPr>
        <w:rPr>
          <w:rFonts w:cstheme="minorHAnsi"/>
          <w:sz w:val="20"/>
          <w:szCs w:val="20"/>
        </w:rPr>
      </w:pPr>
      <w:r w:rsidRPr="00FB37C1">
        <w:rPr>
          <w:rFonts w:cstheme="minorHAnsi"/>
          <w:b/>
          <w:sz w:val="20"/>
          <w:szCs w:val="20"/>
        </w:rPr>
        <w:t xml:space="preserve">Element </w:t>
      </w:r>
      <w:r w:rsidR="007E32F3" w:rsidRPr="00FB37C1">
        <w:rPr>
          <w:rFonts w:cstheme="minorHAnsi"/>
          <w:b/>
          <w:sz w:val="20"/>
          <w:szCs w:val="20"/>
        </w:rPr>
        <w:t>1.2.2 Responsive teaching and scaffolding</w:t>
      </w:r>
      <w:r w:rsidRPr="00FB37C1">
        <w:rPr>
          <w:rFonts w:cstheme="minorHAnsi"/>
          <w:sz w:val="20"/>
          <w:szCs w:val="20"/>
        </w:rPr>
        <w:t xml:space="preserve"> </w:t>
      </w:r>
    </w:p>
    <w:p w14:paraId="1778F8BB" w14:textId="5294352F" w:rsidR="001610B7" w:rsidRPr="00FB37C1" w:rsidRDefault="00F32212" w:rsidP="00786618">
      <w:pPr>
        <w:pStyle w:val="ListParagraph"/>
        <w:ind w:left="0"/>
        <w:rPr>
          <w:rFonts w:cstheme="minorHAnsi"/>
          <w:sz w:val="20"/>
          <w:szCs w:val="20"/>
        </w:rPr>
      </w:pPr>
      <w:r w:rsidRPr="00FB37C1">
        <w:rPr>
          <w:rFonts w:cstheme="minorHAnsi"/>
          <w:sz w:val="20"/>
          <w:szCs w:val="20"/>
        </w:rPr>
        <w:t xml:space="preserve">Educators’ personal beliefs and values can unintentionally affect how well they meet this element  eg “I’ll need to research that with the children – let’s do something easier/That’ll be too hard to clean up – let’s do something different/I haven’t got what we need for that – let’s do my idea/The children are happy doing art and craft – why bother doing anything else?” Answer honestly – are your personal beliefs and values limiting children’s progress towards learning outcomes? </w:t>
      </w:r>
      <w:r w:rsidR="007739E9" w:rsidRPr="00FB37C1">
        <w:rPr>
          <w:rFonts w:cstheme="minorHAnsi"/>
          <w:sz w:val="20"/>
          <w:szCs w:val="20"/>
        </w:rPr>
        <w:t>If yes, what’s the first thing you’ll change? If no, are there opportunities to support other educators</w:t>
      </w:r>
      <w:r w:rsidR="00786618" w:rsidRPr="00FB37C1">
        <w:rPr>
          <w:rFonts w:cstheme="minorHAnsi"/>
          <w:sz w:val="20"/>
          <w:szCs w:val="20"/>
        </w:rPr>
        <w:t xml:space="preserve"> to</w:t>
      </w:r>
      <w:r w:rsidR="007739E9" w:rsidRPr="00FB37C1">
        <w:rPr>
          <w:rFonts w:cstheme="minorHAnsi"/>
          <w:sz w:val="20"/>
          <w:szCs w:val="20"/>
        </w:rPr>
        <w:t xml:space="preserve"> improve in this area?</w:t>
      </w:r>
    </w:p>
    <w:tbl>
      <w:tblPr>
        <w:tblStyle w:val="TableGrid"/>
        <w:tblW w:w="0" w:type="auto"/>
        <w:tblLook w:val="04A0" w:firstRow="1" w:lastRow="0" w:firstColumn="1" w:lastColumn="0" w:noHBand="0" w:noVBand="1"/>
      </w:tblPr>
      <w:tblGrid>
        <w:gridCol w:w="5022"/>
      </w:tblGrid>
      <w:tr w:rsidR="00D54453" w:rsidRPr="00FB37C1" w14:paraId="07EEFF38" w14:textId="77777777" w:rsidTr="007A7CB1">
        <w:tc>
          <w:tcPr>
            <w:tcW w:w="5022" w:type="dxa"/>
          </w:tcPr>
          <w:p w14:paraId="049A9177" w14:textId="77777777" w:rsidR="00D54453" w:rsidRPr="00FB37C1" w:rsidRDefault="00D54453" w:rsidP="007A7CB1">
            <w:pPr>
              <w:rPr>
                <w:rFonts w:cstheme="minorHAnsi"/>
                <w:iCs/>
                <w:sz w:val="20"/>
                <w:szCs w:val="20"/>
              </w:rPr>
            </w:pPr>
          </w:p>
          <w:p w14:paraId="38CB46A4" w14:textId="77777777" w:rsidR="00D54453" w:rsidRPr="00FB37C1" w:rsidRDefault="00D54453" w:rsidP="007A7CB1">
            <w:pPr>
              <w:rPr>
                <w:rFonts w:cstheme="minorHAnsi"/>
                <w:iCs/>
                <w:sz w:val="20"/>
                <w:szCs w:val="20"/>
              </w:rPr>
            </w:pPr>
          </w:p>
          <w:p w14:paraId="6961D532" w14:textId="77777777" w:rsidR="00D54453" w:rsidRPr="00FB37C1" w:rsidRDefault="00D54453" w:rsidP="007A7CB1">
            <w:pPr>
              <w:rPr>
                <w:rFonts w:cstheme="minorHAnsi"/>
                <w:iCs/>
                <w:sz w:val="20"/>
                <w:szCs w:val="20"/>
              </w:rPr>
            </w:pPr>
          </w:p>
          <w:p w14:paraId="693CD446" w14:textId="77777777" w:rsidR="00D54453" w:rsidRPr="00FB37C1" w:rsidRDefault="00D54453" w:rsidP="007A7CB1">
            <w:pPr>
              <w:rPr>
                <w:rFonts w:cstheme="minorHAnsi"/>
                <w:iCs/>
                <w:sz w:val="20"/>
                <w:szCs w:val="20"/>
              </w:rPr>
            </w:pPr>
          </w:p>
          <w:p w14:paraId="5DA87DF6" w14:textId="77777777" w:rsidR="00D54453" w:rsidRPr="00FB37C1" w:rsidRDefault="00D54453" w:rsidP="007A7CB1">
            <w:pPr>
              <w:rPr>
                <w:rFonts w:cstheme="minorHAnsi"/>
                <w:iCs/>
                <w:sz w:val="20"/>
                <w:szCs w:val="20"/>
              </w:rPr>
            </w:pPr>
          </w:p>
          <w:p w14:paraId="23F51BDD" w14:textId="77777777" w:rsidR="00D54453" w:rsidRPr="00FB37C1" w:rsidRDefault="00D54453" w:rsidP="007A7CB1">
            <w:pPr>
              <w:rPr>
                <w:rFonts w:cstheme="minorHAnsi"/>
                <w:iCs/>
                <w:sz w:val="20"/>
                <w:szCs w:val="20"/>
              </w:rPr>
            </w:pPr>
          </w:p>
          <w:p w14:paraId="0D3AAA6E" w14:textId="77777777" w:rsidR="00D54453" w:rsidRPr="00FB37C1" w:rsidRDefault="00D54453" w:rsidP="007A7CB1">
            <w:pPr>
              <w:rPr>
                <w:rFonts w:cstheme="minorHAnsi"/>
                <w:iCs/>
                <w:sz w:val="20"/>
                <w:szCs w:val="20"/>
              </w:rPr>
            </w:pPr>
          </w:p>
          <w:p w14:paraId="1EA8F9D5" w14:textId="77777777" w:rsidR="00D54453" w:rsidRPr="00FB37C1" w:rsidRDefault="00D54453" w:rsidP="007A7CB1">
            <w:pPr>
              <w:rPr>
                <w:rFonts w:cstheme="minorHAnsi"/>
                <w:iCs/>
                <w:sz w:val="20"/>
                <w:szCs w:val="20"/>
              </w:rPr>
            </w:pPr>
          </w:p>
          <w:p w14:paraId="538518E0" w14:textId="77777777" w:rsidR="00D54453" w:rsidRPr="00FB37C1" w:rsidRDefault="00D54453" w:rsidP="007A7CB1">
            <w:pPr>
              <w:rPr>
                <w:rFonts w:cstheme="minorHAnsi"/>
                <w:iCs/>
                <w:sz w:val="20"/>
                <w:szCs w:val="20"/>
              </w:rPr>
            </w:pPr>
          </w:p>
          <w:p w14:paraId="34182191" w14:textId="77777777" w:rsidR="00D54453" w:rsidRPr="00FB37C1" w:rsidRDefault="00D54453" w:rsidP="007A7CB1">
            <w:pPr>
              <w:rPr>
                <w:rFonts w:cstheme="minorHAnsi"/>
                <w:iCs/>
                <w:sz w:val="20"/>
                <w:szCs w:val="20"/>
              </w:rPr>
            </w:pPr>
          </w:p>
          <w:p w14:paraId="6DC3B476" w14:textId="77777777" w:rsidR="00D54453" w:rsidRPr="00FB37C1" w:rsidRDefault="00D54453" w:rsidP="007A7CB1">
            <w:pPr>
              <w:rPr>
                <w:rFonts w:cstheme="minorHAnsi"/>
                <w:iCs/>
                <w:sz w:val="20"/>
                <w:szCs w:val="20"/>
              </w:rPr>
            </w:pPr>
          </w:p>
        </w:tc>
      </w:tr>
    </w:tbl>
    <w:p w14:paraId="16EAE9B0" w14:textId="77777777" w:rsidR="001610B7" w:rsidRPr="00FB37C1" w:rsidRDefault="001610B7" w:rsidP="00FB37C1">
      <w:pPr>
        <w:spacing w:after="0"/>
        <w:rPr>
          <w:rFonts w:cstheme="minorHAnsi"/>
          <w:sz w:val="20"/>
          <w:szCs w:val="20"/>
        </w:rPr>
      </w:pPr>
    </w:p>
    <w:p w14:paraId="6E7DDC58" w14:textId="0A95636E" w:rsidR="001610B7" w:rsidRPr="00FB37C1" w:rsidRDefault="001610B7" w:rsidP="001610B7">
      <w:pPr>
        <w:pStyle w:val="ListParagraph"/>
        <w:numPr>
          <w:ilvl w:val="0"/>
          <w:numId w:val="2"/>
        </w:numPr>
        <w:spacing w:after="200" w:line="276" w:lineRule="auto"/>
        <w:rPr>
          <w:rFonts w:cstheme="minorHAnsi"/>
          <w:sz w:val="20"/>
          <w:szCs w:val="20"/>
        </w:rPr>
      </w:pPr>
      <w:r w:rsidRPr="00FB37C1">
        <w:rPr>
          <w:rFonts w:cstheme="minorHAnsi"/>
          <w:b/>
          <w:sz w:val="20"/>
          <w:szCs w:val="20"/>
        </w:rPr>
        <w:t xml:space="preserve">Element </w:t>
      </w:r>
      <w:r w:rsidR="006701EC" w:rsidRPr="00FB37C1">
        <w:rPr>
          <w:rFonts w:cstheme="minorHAnsi"/>
          <w:b/>
          <w:sz w:val="20"/>
          <w:szCs w:val="20"/>
        </w:rPr>
        <w:t>1.2.1 Intentional Teaching</w:t>
      </w:r>
      <w:r w:rsidRPr="00FB37C1">
        <w:rPr>
          <w:rFonts w:cstheme="minorHAnsi"/>
          <w:b/>
          <w:sz w:val="20"/>
          <w:szCs w:val="20"/>
        </w:rPr>
        <w:t xml:space="preserve"> </w:t>
      </w:r>
    </w:p>
    <w:p w14:paraId="6D7B17F9" w14:textId="4DC638EB" w:rsidR="001610B7" w:rsidRPr="00FB37C1" w:rsidRDefault="006701EC" w:rsidP="00786618">
      <w:pPr>
        <w:pStyle w:val="ListParagraph"/>
        <w:spacing w:after="200" w:line="276" w:lineRule="auto"/>
        <w:ind w:left="0"/>
        <w:rPr>
          <w:rFonts w:cstheme="minorHAnsi"/>
          <w:sz w:val="20"/>
          <w:szCs w:val="20"/>
        </w:rPr>
      </w:pPr>
      <w:r w:rsidRPr="00FB37C1">
        <w:rPr>
          <w:rFonts w:cstheme="minorHAnsi"/>
          <w:sz w:val="20"/>
          <w:szCs w:val="20"/>
        </w:rPr>
        <w:t>Educators use lots of different strategies when they teach eg modelling, demonstrating, open-ended questioning, speculating, explaining, problem solving, sustained conversations. How do you decide if a particular strategy is helping children</w:t>
      </w:r>
      <w:r w:rsidR="0049602C" w:rsidRPr="00FB37C1">
        <w:rPr>
          <w:rFonts w:cstheme="minorHAnsi"/>
          <w:sz w:val="20"/>
          <w:szCs w:val="20"/>
        </w:rPr>
        <w:t xml:space="preserve"> learn</w:t>
      </w:r>
      <w:r w:rsidRPr="00FB37C1">
        <w:rPr>
          <w:rFonts w:cstheme="minorHAnsi"/>
          <w:sz w:val="20"/>
          <w:szCs w:val="20"/>
        </w:rPr>
        <w:t xml:space="preserve">? </w:t>
      </w:r>
      <w:r w:rsidR="0049602C" w:rsidRPr="00FB37C1">
        <w:rPr>
          <w:rFonts w:cstheme="minorHAnsi"/>
          <w:sz w:val="20"/>
          <w:szCs w:val="20"/>
        </w:rPr>
        <w:t xml:space="preserve">Do you regularly change strategies to meet the diverse needs of children? </w:t>
      </w:r>
      <w:r w:rsidR="00FB37C1" w:rsidRPr="00FB37C1">
        <w:rPr>
          <w:rFonts w:cstheme="minorHAnsi"/>
          <w:sz w:val="20"/>
          <w:szCs w:val="20"/>
        </w:rPr>
        <w:t>Reflect</w:t>
      </w:r>
      <w:r w:rsidR="0049602C" w:rsidRPr="00FB37C1">
        <w:rPr>
          <w:rFonts w:cstheme="minorHAnsi"/>
          <w:sz w:val="20"/>
          <w:szCs w:val="20"/>
        </w:rPr>
        <w:t xml:space="preserve"> using an example. </w:t>
      </w:r>
    </w:p>
    <w:tbl>
      <w:tblPr>
        <w:tblStyle w:val="TableGrid"/>
        <w:tblW w:w="0" w:type="auto"/>
        <w:tblLook w:val="04A0" w:firstRow="1" w:lastRow="0" w:firstColumn="1" w:lastColumn="0" w:noHBand="0" w:noVBand="1"/>
      </w:tblPr>
      <w:tblGrid>
        <w:gridCol w:w="5022"/>
      </w:tblGrid>
      <w:tr w:rsidR="00D54453" w:rsidRPr="00FB37C1" w14:paraId="58E1E511" w14:textId="77777777" w:rsidTr="007A7CB1">
        <w:tc>
          <w:tcPr>
            <w:tcW w:w="5022" w:type="dxa"/>
          </w:tcPr>
          <w:p w14:paraId="24059000" w14:textId="77777777" w:rsidR="00D54453" w:rsidRPr="00FB37C1" w:rsidRDefault="00D54453" w:rsidP="007A7CB1">
            <w:pPr>
              <w:rPr>
                <w:rFonts w:cstheme="minorHAnsi"/>
                <w:iCs/>
                <w:sz w:val="20"/>
                <w:szCs w:val="20"/>
              </w:rPr>
            </w:pPr>
          </w:p>
          <w:p w14:paraId="04720C52" w14:textId="77777777" w:rsidR="00D54453" w:rsidRPr="00FB37C1" w:rsidRDefault="00D54453" w:rsidP="007A7CB1">
            <w:pPr>
              <w:rPr>
                <w:rFonts w:cstheme="minorHAnsi"/>
                <w:iCs/>
                <w:sz w:val="20"/>
                <w:szCs w:val="20"/>
              </w:rPr>
            </w:pPr>
          </w:p>
          <w:p w14:paraId="264F61BC" w14:textId="77777777" w:rsidR="00D54453" w:rsidRPr="00FB37C1" w:rsidRDefault="00D54453" w:rsidP="007A7CB1">
            <w:pPr>
              <w:rPr>
                <w:rFonts w:cstheme="minorHAnsi"/>
                <w:iCs/>
                <w:sz w:val="20"/>
                <w:szCs w:val="20"/>
              </w:rPr>
            </w:pPr>
          </w:p>
          <w:p w14:paraId="4E6528C3" w14:textId="77777777" w:rsidR="00D54453" w:rsidRPr="00FB37C1" w:rsidRDefault="00D54453" w:rsidP="007A7CB1">
            <w:pPr>
              <w:rPr>
                <w:rFonts w:cstheme="minorHAnsi"/>
                <w:iCs/>
                <w:sz w:val="20"/>
                <w:szCs w:val="20"/>
              </w:rPr>
            </w:pPr>
          </w:p>
          <w:p w14:paraId="19D994E9" w14:textId="77777777" w:rsidR="00D54453" w:rsidRPr="00FB37C1" w:rsidRDefault="00D54453" w:rsidP="007A7CB1">
            <w:pPr>
              <w:rPr>
                <w:rFonts w:cstheme="minorHAnsi"/>
                <w:iCs/>
                <w:sz w:val="20"/>
                <w:szCs w:val="20"/>
              </w:rPr>
            </w:pPr>
          </w:p>
          <w:p w14:paraId="4B3280D7" w14:textId="77777777" w:rsidR="00D54453" w:rsidRPr="00FB37C1" w:rsidRDefault="00D54453" w:rsidP="007A7CB1">
            <w:pPr>
              <w:rPr>
                <w:rFonts w:cstheme="minorHAnsi"/>
                <w:iCs/>
                <w:sz w:val="20"/>
                <w:szCs w:val="20"/>
              </w:rPr>
            </w:pPr>
          </w:p>
          <w:p w14:paraId="6B859BE8" w14:textId="77777777" w:rsidR="00D54453" w:rsidRPr="00FB37C1" w:rsidRDefault="00D54453" w:rsidP="007A7CB1">
            <w:pPr>
              <w:rPr>
                <w:rFonts w:cstheme="minorHAnsi"/>
                <w:iCs/>
                <w:sz w:val="20"/>
                <w:szCs w:val="20"/>
              </w:rPr>
            </w:pPr>
          </w:p>
          <w:p w14:paraId="7FBB1162" w14:textId="77777777" w:rsidR="00D54453" w:rsidRPr="00FB37C1" w:rsidRDefault="00D54453" w:rsidP="007A7CB1">
            <w:pPr>
              <w:rPr>
                <w:rFonts w:cstheme="minorHAnsi"/>
                <w:iCs/>
                <w:sz w:val="20"/>
                <w:szCs w:val="20"/>
              </w:rPr>
            </w:pPr>
          </w:p>
          <w:p w14:paraId="4696D16A" w14:textId="77777777" w:rsidR="00D54453" w:rsidRPr="00FB37C1" w:rsidRDefault="00D54453" w:rsidP="007A7CB1">
            <w:pPr>
              <w:rPr>
                <w:rFonts w:cstheme="minorHAnsi"/>
                <w:iCs/>
                <w:sz w:val="20"/>
                <w:szCs w:val="20"/>
              </w:rPr>
            </w:pPr>
          </w:p>
          <w:p w14:paraId="22ECB03E" w14:textId="77777777" w:rsidR="00D54453" w:rsidRPr="00FB37C1" w:rsidRDefault="00D54453" w:rsidP="007A7CB1">
            <w:pPr>
              <w:rPr>
                <w:rFonts w:cstheme="minorHAnsi"/>
                <w:iCs/>
                <w:sz w:val="20"/>
                <w:szCs w:val="20"/>
              </w:rPr>
            </w:pPr>
          </w:p>
          <w:p w14:paraId="326146B2" w14:textId="77777777" w:rsidR="00D54453" w:rsidRPr="00FB37C1" w:rsidRDefault="00D54453" w:rsidP="007A7CB1">
            <w:pPr>
              <w:rPr>
                <w:rFonts w:cstheme="minorHAnsi"/>
                <w:iCs/>
                <w:sz w:val="20"/>
                <w:szCs w:val="20"/>
              </w:rPr>
            </w:pPr>
          </w:p>
        </w:tc>
      </w:tr>
    </w:tbl>
    <w:p w14:paraId="440FA033" w14:textId="77777777" w:rsidR="001610B7" w:rsidRPr="00FB37C1" w:rsidRDefault="001610B7" w:rsidP="001610B7">
      <w:pPr>
        <w:pStyle w:val="ListParagraph"/>
        <w:spacing w:after="200" w:line="276" w:lineRule="auto"/>
        <w:ind w:left="0"/>
        <w:rPr>
          <w:rFonts w:cstheme="minorHAnsi"/>
          <w:sz w:val="20"/>
          <w:szCs w:val="20"/>
        </w:rPr>
      </w:pPr>
    </w:p>
    <w:p w14:paraId="26819E4B" w14:textId="5C9FDF52" w:rsidR="001610B7" w:rsidRPr="00FB37C1" w:rsidRDefault="001610B7" w:rsidP="001610B7">
      <w:pPr>
        <w:pStyle w:val="ListParagraph"/>
        <w:numPr>
          <w:ilvl w:val="0"/>
          <w:numId w:val="2"/>
        </w:numPr>
        <w:spacing w:after="200" w:line="276" w:lineRule="auto"/>
        <w:rPr>
          <w:rFonts w:cstheme="minorHAnsi"/>
          <w:sz w:val="20"/>
          <w:szCs w:val="20"/>
        </w:rPr>
      </w:pPr>
      <w:r w:rsidRPr="00FB37C1">
        <w:rPr>
          <w:rFonts w:cstheme="minorHAnsi"/>
          <w:b/>
          <w:sz w:val="20"/>
          <w:szCs w:val="20"/>
        </w:rPr>
        <w:t xml:space="preserve">Element </w:t>
      </w:r>
      <w:r w:rsidR="00786618" w:rsidRPr="00FB37C1">
        <w:rPr>
          <w:rFonts w:cstheme="minorHAnsi"/>
          <w:b/>
          <w:sz w:val="20"/>
          <w:szCs w:val="20"/>
        </w:rPr>
        <w:t>3.2.1 Inclusive environment</w:t>
      </w:r>
      <w:r w:rsidRPr="00FB37C1">
        <w:rPr>
          <w:rFonts w:cstheme="minorHAnsi"/>
          <w:b/>
          <w:sz w:val="20"/>
          <w:szCs w:val="20"/>
        </w:rPr>
        <w:t xml:space="preserve"> </w:t>
      </w:r>
    </w:p>
    <w:p w14:paraId="55A26DF3" w14:textId="7DDECBDF" w:rsidR="001610B7" w:rsidRPr="00FB37C1" w:rsidRDefault="00786618" w:rsidP="00786618">
      <w:pPr>
        <w:pStyle w:val="ListParagraph"/>
        <w:spacing w:after="200" w:line="276" w:lineRule="auto"/>
        <w:ind w:left="0"/>
        <w:rPr>
          <w:rFonts w:cstheme="minorHAnsi"/>
          <w:sz w:val="20"/>
          <w:szCs w:val="20"/>
        </w:rPr>
      </w:pPr>
      <w:r w:rsidRPr="00FB37C1">
        <w:rPr>
          <w:rFonts w:cstheme="minorHAnsi"/>
          <w:sz w:val="20"/>
          <w:szCs w:val="20"/>
        </w:rPr>
        <w:t xml:space="preserve">When thinking about your children </w:t>
      </w:r>
      <w:r w:rsidR="00AB4CA4" w:rsidRPr="00FB37C1">
        <w:rPr>
          <w:rFonts w:cstheme="minorHAnsi"/>
          <w:sz w:val="20"/>
          <w:szCs w:val="20"/>
        </w:rPr>
        <w:t>without</w:t>
      </w:r>
      <w:r w:rsidRPr="00FB37C1">
        <w:rPr>
          <w:rFonts w:cstheme="minorHAnsi"/>
          <w:sz w:val="20"/>
          <w:szCs w:val="20"/>
        </w:rPr>
        <w:t xml:space="preserve"> additional needs, </w:t>
      </w:r>
      <w:r w:rsidR="00AB4CA4" w:rsidRPr="00FB37C1">
        <w:rPr>
          <w:rFonts w:cstheme="minorHAnsi"/>
          <w:sz w:val="20"/>
          <w:szCs w:val="20"/>
        </w:rPr>
        <w:t>how do your indoor and outdoor spaces encourage them to feel they belong, and to engage in the program and with each other?</w:t>
      </w:r>
      <w:r w:rsidR="001610B7" w:rsidRPr="00FB37C1">
        <w:rPr>
          <w:rFonts w:cstheme="minorHAnsi"/>
          <w:sz w:val="20"/>
          <w:szCs w:val="20"/>
        </w:rPr>
        <w:t xml:space="preserve"> </w:t>
      </w:r>
      <w:r w:rsidR="00AB4CA4" w:rsidRPr="00FB37C1">
        <w:rPr>
          <w:rFonts w:cstheme="minorHAnsi"/>
          <w:sz w:val="20"/>
          <w:szCs w:val="20"/>
        </w:rPr>
        <w:t>Are there things you could change to make the environment more inclusive?</w:t>
      </w:r>
    </w:p>
    <w:tbl>
      <w:tblPr>
        <w:tblStyle w:val="TableGrid"/>
        <w:tblW w:w="0" w:type="auto"/>
        <w:tblLook w:val="04A0" w:firstRow="1" w:lastRow="0" w:firstColumn="1" w:lastColumn="0" w:noHBand="0" w:noVBand="1"/>
      </w:tblPr>
      <w:tblGrid>
        <w:gridCol w:w="5022"/>
      </w:tblGrid>
      <w:tr w:rsidR="00D54453" w:rsidRPr="00FB37C1" w14:paraId="0AAF1403" w14:textId="77777777" w:rsidTr="007A7CB1">
        <w:tc>
          <w:tcPr>
            <w:tcW w:w="5022" w:type="dxa"/>
          </w:tcPr>
          <w:p w14:paraId="6E4BBD33" w14:textId="77777777" w:rsidR="00D54453" w:rsidRPr="00FB37C1" w:rsidRDefault="00D54453" w:rsidP="007A7CB1">
            <w:pPr>
              <w:rPr>
                <w:rFonts w:cstheme="minorHAnsi"/>
                <w:iCs/>
                <w:sz w:val="20"/>
                <w:szCs w:val="20"/>
              </w:rPr>
            </w:pPr>
          </w:p>
          <w:p w14:paraId="6AA64303" w14:textId="77777777" w:rsidR="00D54453" w:rsidRPr="00FB37C1" w:rsidRDefault="00D54453" w:rsidP="007A7CB1">
            <w:pPr>
              <w:rPr>
                <w:rFonts w:cstheme="minorHAnsi"/>
                <w:iCs/>
                <w:sz w:val="20"/>
                <w:szCs w:val="20"/>
              </w:rPr>
            </w:pPr>
          </w:p>
          <w:p w14:paraId="0765C31A" w14:textId="77777777" w:rsidR="00D54453" w:rsidRPr="00FB37C1" w:rsidRDefault="00D54453" w:rsidP="007A7CB1">
            <w:pPr>
              <w:rPr>
                <w:rFonts w:cstheme="minorHAnsi"/>
                <w:iCs/>
                <w:sz w:val="20"/>
                <w:szCs w:val="20"/>
              </w:rPr>
            </w:pPr>
          </w:p>
          <w:p w14:paraId="65FA7D55" w14:textId="77777777" w:rsidR="00D54453" w:rsidRPr="00FB37C1" w:rsidRDefault="00D54453" w:rsidP="007A7CB1">
            <w:pPr>
              <w:rPr>
                <w:rFonts w:cstheme="minorHAnsi"/>
                <w:iCs/>
                <w:sz w:val="20"/>
                <w:szCs w:val="20"/>
              </w:rPr>
            </w:pPr>
          </w:p>
          <w:p w14:paraId="55A70B42" w14:textId="77777777" w:rsidR="00D54453" w:rsidRPr="00FB37C1" w:rsidRDefault="00D54453" w:rsidP="007A7CB1">
            <w:pPr>
              <w:rPr>
                <w:rFonts w:cstheme="minorHAnsi"/>
                <w:iCs/>
                <w:sz w:val="20"/>
                <w:szCs w:val="20"/>
              </w:rPr>
            </w:pPr>
          </w:p>
          <w:p w14:paraId="0467B39A" w14:textId="77777777" w:rsidR="00D54453" w:rsidRPr="00FB37C1" w:rsidRDefault="00D54453" w:rsidP="007A7CB1">
            <w:pPr>
              <w:rPr>
                <w:rFonts w:cstheme="minorHAnsi"/>
                <w:iCs/>
                <w:sz w:val="20"/>
                <w:szCs w:val="20"/>
              </w:rPr>
            </w:pPr>
          </w:p>
          <w:p w14:paraId="1961DF82" w14:textId="77777777" w:rsidR="00D54453" w:rsidRPr="00FB37C1" w:rsidRDefault="00D54453" w:rsidP="007A7CB1">
            <w:pPr>
              <w:rPr>
                <w:rFonts w:cstheme="minorHAnsi"/>
                <w:iCs/>
                <w:sz w:val="20"/>
                <w:szCs w:val="20"/>
              </w:rPr>
            </w:pPr>
          </w:p>
          <w:p w14:paraId="5AC8396B" w14:textId="77777777" w:rsidR="00D54453" w:rsidRPr="00FB37C1" w:rsidRDefault="00D54453" w:rsidP="007A7CB1">
            <w:pPr>
              <w:rPr>
                <w:rFonts w:cstheme="minorHAnsi"/>
                <w:iCs/>
                <w:sz w:val="20"/>
                <w:szCs w:val="20"/>
              </w:rPr>
            </w:pPr>
          </w:p>
          <w:p w14:paraId="4E4FAABE" w14:textId="77777777" w:rsidR="00D54453" w:rsidRPr="00FB37C1" w:rsidRDefault="00D54453" w:rsidP="007A7CB1">
            <w:pPr>
              <w:rPr>
                <w:rFonts w:cstheme="minorHAnsi"/>
                <w:iCs/>
                <w:sz w:val="20"/>
                <w:szCs w:val="20"/>
              </w:rPr>
            </w:pPr>
          </w:p>
          <w:p w14:paraId="64FAF5A8" w14:textId="77777777" w:rsidR="00D54453" w:rsidRPr="00FB37C1" w:rsidRDefault="00D54453" w:rsidP="007A7CB1">
            <w:pPr>
              <w:rPr>
                <w:rFonts w:cstheme="minorHAnsi"/>
                <w:iCs/>
                <w:sz w:val="20"/>
                <w:szCs w:val="20"/>
              </w:rPr>
            </w:pPr>
          </w:p>
        </w:tc>
      </w:tr>
    </w:tbl>
    <w:p w14:paraId="34F4DBBF" w14:textId="77777777" w:rsidR="00C218E0" w:rsidRPr="00FB37C1" w:rsidRDefault="00C218E0" w:rsidP="00905CA1">
      <w:pPr>
        <w:rPr>
          <w:rFonts w:cstheme="minorHAnsi"/>
          <w:sz w:val="20"/>
          <w:szCs w:val="20"/>
        </w:rPr>
      </w:pPr>
    </w:p>
    <w:p w14:paraId="3A0A47A1" w14:textId="77777777" w:rsidR="00D54453" w:rsidRPr="00FB37C1" w:rsidRDefault="00D54453" w:rsidP="00905CA1">
      <w:pPr>
        <w:rPr>
          <w:rFonts w:cstheme="minorHAnsi"/>
          <w:sz w:val="20"/>
          <w:szCs w:val="20"/>
        </w:rPr>
        <w:sectPr w:rsidR="00D54453" w:rsidRPr="00FB37C1" w:rsidSect="00E9099F">
          <w:type w:val="continuous"/>
          <w:pgSz w:w="11906" w:h="16838"/>
          <w:pgMar w:top="851" w:right="567" w:bottom="851" w:left="567" w:header="426" w:footer="709" w:gutter="0"/>
          <w:cols w:num="2" w:space="708"/>
          <w:docGrid w:linePitch="360"/>
        </w:sectPr>
      </w:pPr>
    </w:p>
    <w:tbl>
      <w:tblPr>
        <w:tblStyle w:val="TableGrid"/>
        <w:tblW w:w="0" w:type="auto"/>
        <w:tblInd w:w="-108" w:type="dxa"/>
        <w:tblBorders>
          <w:top w:val="none" w:sz="0" w:space="0" w:color="auto"/>
          <w:left w:val="none" w:sz="0" w:space="0" w:color="auto"/>
          <w:bottom w:val="single" w:sz="18" w:space="0" w:color="ED7D31" w:themeColor="accent2"/>
          <w:right w:val="none" w:sz="0" w:space="0" w:color="auto"/>
          <w:insideH w:val="none" w:sz="0" w:space="0" w:color="auto"/>
          <w:insideV w:val="none" w:sz="0" w:space="0" w:color="auto"/>
        </w:tblBorders>
        <w:tblLook w:val="04A0" w:firstRow="1" w:lastRow="0" w:firstColumn="1" w:lastColumn="0" w:noHBand="0" w:noVBand="1"/>
      </w:tblPr>
      <w:tblGrid>
        <w:gridCol w:w="6265"/>
        <w:gridCol w:w="4309"/>
      </w:tblGrid>
      <w:tr w:rsidR="00E9099F" w:rsidRPr="00FB37C1" w14:paraId="54E8E98F" w14:textId="77777777" w:rsidTr="00F848AB">
        <w:tc>
          <w:tcPr>
            <w:tcW w:w="6265" w:type="dxa"/>
          </w:tcPr>
          <w:p w14:paraId="792D1750" w14:textId="3AAB7707" w:rsidR="00E9099F" w:rsidRPr="00FB37C1" w:rsidRDefault="00E9099F" w:rsidP="00164567">
            <w:pPr>
              <w:rPr>
                <w:rFonts w:cstheme="minorHAnsi"/>
                <w:sz w:val="20"/>
                <w:szCs w:val="20"/>
              </w:rPr>
            </w:pPr>
            <w:bookmarkStart w:id="3" w:name="_Hlk68177576"/>
            <w:r w:rsidRPr="00FB37C1">
              <w:rPr>
                <w:rFonts w:cs="Helvetica"/>
                <w:sz w:val="44"/>
                <w:szCs w:val="44"/>
              </w:rPr>
              <w:t>Policy Review</w:t>
            </w:r>
            <w:r w:rsidRPr="00FB37C1">
              <w:rPr>
                <w:rFonts w:cstheme="minorHAnsi"/>
                <w:sz w:val="20"/>
                <w:szCs w:val="20"/>
              </w:rPr>
              <w:t xml:space="preserve"> </w:t>
            </w:r>
          </w:p>
        </w:tc>
        <w:tc>
          <w:tcPr>
            <w:tcW w:w="4309" w:type="dxa"/>
          </w:tcPr>
          <w:p w14:paraId="51E43FFD" w14:textId="77777777" w:rsidR="00E9099F" w:rsidRPr="00FB37C1" w:rsidRDefault="00E9099F" w:rsidP="00E9099F">
            <w:pPr>
              <w:jc w:val="right"/>
              <w:rPr>
                <w:rFonts w:cstheme="minorHAnsi"/>
                <w:sz w:val="20"/>
                <w:szCs w:val="20"/>
              </w:rPr>
            </w:pPr>
            <w:r w:rsidRPr="00FB37C1">
              <w:rPr>
                <w:rFonts w:cstheme="minorHAnsi"/>
                <w:sz w:val="20"/>
                <w:szCs w:val="20"/>
              </w:rPr>
              <w:t>MONDAY TO FRIDAY</w:t>
            </w:r>
          </w:p>
          <w:p w14:paraId="3C77A45A" w14:textId="5D28ED29" w:rsidR="00E9099F" w:rsidRPr="00FB37C1" w:rsidRDefault="00BA7B12" w:rsidP="00E9099F">
            <w:pPr>
              <w:jc w:val="right"/>
              <w:rPr>
                <w:rFonts w:cstheme="minorHAnsi"/>
                <w:sz w:val="20"/>
                <w:szCs w:val="20"/>
              </w:rPr>
            </w:pPr>
            <w:r w:rsidRPr="00FB37C1">
              <w:rPr>
                <w:rFonts w:cstheme="minorHAnsi"/>
                <w:sz w:val="20"/>
                <w:szCs w:val="20"/>
              </w:rPr>
              <w:t xml:space="preserve">5 to 9 July </w:t>
            </w:r>
            <w:r w:rsidR="00C924BA" w:rsidRPr="00FB37C1">
              <w:rPr>
                <w:rFonts w:cstheme="minorHAnsi"/>
                <w:sz w:val="20"/>
                <w:szCs w:val="20"/>
              </w:rPr>
              <w:t>202</w:t>
            </w:r>
            <w:r w:rsidR="00C67B7B" w:rsidRPr="00FB37C1">
              <w:rPr>
                <w:rFonts w:cstheme="minorHAnsi"/>
                <w:sz w:val="20"/>
                <w:szCs w:val="20"/>
              </w:rPr>
              <w:t>1</w:t>
            </w:r>
          </w:p>
        </w:tc>
      </w:tr>
      <w:bookmarkEnd w:id="3"/>
    </w:tbl>
    <w:p w14:paraId="4CBB71A9" w14:textId="77777777" w:rsidR="007C24A4" w:rsidRPr="00FB37C1" w:rsidRDefault="007C24A4" w:rsidP="00F848AB">
      <w:pPr>
        <w:spacing w:after="0" w:line="276" w:lineRule="auto"/>
        <w:rPr>
          <w:rFonts w:eastAsia="Calibri" w:cstheme="minorHAnsi"/>
          <w:b/>
          <w:bCs/>
          <w:sz w:val="20"/>
          <w:szCs w:val="20"/>
        </w:rPr>
      </w:pPr>
    </w:p>
    <w:p w14:paraId="6784DB5C" w14:textId="4AEC3E29" w:rsidR="00F848AB" w:rsidRPr="00FB37C1" w:rsidRDefault="00AB4CA4" w:rsidP="00F848AB">
      <w:pPr>
        <w:spacing w:after="0" w:line="276" w:lineRule="auto"/>
        <w:rPr>
          <w:rFonts w:eastAsia="Calibri" w:cstheme="minorHAnsi"/>
          <w:b/>
          <w:sz w:val="20"/>
          <w:szCs w:val="20"/>
        </w:rPr>
      </w:pPr>
      <w:r w:rsidRPr="00FB37C1">
        <w:rPr>
          <w:rFonts w:eastAsia="Calibri" w:cstheme="minorHAnsi"/>
          <w:b/>
          <w:bCs/>
          <w:sz w:val="20"/>
          <w:szCs w:val="20"/>
        </w:rPr>
        <w:t>Family Law</w:t>
      </w:r>
      <w:r w:rsidR="00F848AB" w:rsidRPr="00FB37C1">
        <w:rPr>
          <w:rFonts w:eastAsia="Calibri" w:cstheme="minorHAnsi"/>
          <w:b/>
          <w:sz w:val="20"/>
          <w:szCs w:val="20"/>
        </w:rPr>
        <w:t xml:space="preserve"> </w:t>
      </w:r>
      <w:r w:rsidRPr="00FB37C1">
        <w:rPr>
          <w:rFonts w:eastAsia="Calibri" w:cstheme="minorHAnsi"/>
          <w:b/>
          <w:sz w:val="20"/>
          <w:szCs w:val="20"/>
        </w:rPr>
        <w:t xml:space="preserve">and Access </w:t>
      </w:r>
      <w:r w:rsidR="00F848AB" w:rsidRPr="00FB37C1">
        <w:rPr>
          <w:rFonts w:eastAsia="Calibri" w:cstheme="minorHAnsi"/>
          <w:b/>
          <w:bCs/>
          <w:sz w:val="20"/>
          <w:szCs w:val="20"/>
        </w:rPr>
        <w:t>Policy</w:t>
      </w:r>
    </w:p>
    <w:p w14:paraId="7BC3CB83" w14:textId="77777777" w:rsidR="00AB4CA4" w:rsidRPr="00FB37C1" w:rsidRDefault="00AB4CA4" w:rsidP="00AB4CA4">
      <w:pPr>
        <w:spacing w:after="0" w:line="240" w:lineRule="auto"/>
        <w:rPr>
          <w:rFonts w:eastAsia="Calibri" w:cstheme="minorHAnsi"/>
          <w:sz w:val="20"/>
          <w:szCs w:val="20"/>
        </w:rPr>
      </w:pPr>
    </w:p>
    <w:p w14:paraId="73935F45" w14:textId="18B53BCC" w:rsidR="00AB4CA4" w:rsidRPr="00FB37C1" w:rsidRDefault="00AB4CA4" w:rsidP="00AB4CA4">
      <w:pPr>
        <w:spacing w:after="0" w:line="240" w:lineRule="auto"/>
        <w:rPr>
          <w:rFonts w:eastAsia="Calibri" w:cstheme="minorHAnsi"/>
          <w:sz w:val="20"/>
          <w:szCs w:val="20"/>
        </w:rPr>
      </w:pPr>
      <w:r w:rsidRPr="00FB37C1">
        <w:rPr>
          <w:rFonts w:eastAsia="Calibri" w:cstheme="minorHAnsi"/>
          <w:sz w:val="20"/>
          <w:szCs w:val="20"/>
        </w:rPr>
        <w:t>Educators, staff and volunteers must:</w:t>
      </w:r>
    </w:p>
    <w:p w14:paraId="77BABE3E" w14:textId="77777777" w:rsidR="00AB4CA4" w:rsidRPr="00FB37C1" w:rsidRDefault="00AB4CA4" w:rsidP="00AB4CA4">
      <w:pPr>
        <w:numPr>
          <w:ilvl w:val="0"/>
          <w:numId w:val="33"/>
        </w:numPr>
        <w:spacing w:after="0" w:line="240" w:lineRule="auto"/>
        <w:rPr>
          <w:rFonts w:eastAsia="Calibri" w:cstheme="minorHAnsi"/>
          <w:sz w:val="20"/>
          <w:szCs w:val="20"/>
        </w:rPr>
      </w:pPr>
      <w:r w:rsidRPr="00FB37C1">
        <w:rPr>
          <w:rFonts w:eastAsia="Calibri" w:cstheme="minorHAnsi"/>
          <w:sz w:val="20"/>
          <w:szCs w:val="20"/>
        </w:rPr>
        <w:t xml:space="preserve">comply with Parenting Orders/Plans that affect a child at the Service (as they are legally enforceable). The Orders/Plans can cover things like who has custody of and access to the child, and who can make decisions about the child’s life </w:t>
      </w:r>
    </w:p>
    <w:p w14:paraId="52214B2E" w14:textId="77777777" w:rsidR="00AB4CA4" w:rsidRPr="00FB37C1" w:rsidRDefault="00AB4CA4" w:rsidP="00AB4CA4">
      <w:pPr>
        <w:numPr>
          <w:ilvl w:val="0"/>
          <w:numId w:val="33"/>
        </w:numPr>
        <w:spacing w:after="0" w:line="240" w:lineRule="auto"/>
        <w:rPr>
          <w:rFonts w:eastAsia="Calibri" w:cstheme="minorHAnsi"/>
          <w:sz w:val="20"/>
          <w:szCs w:val="20"/>
        </w:rPr>
      </w:pPr>
      <w:r w:rsidRPr="00FB37C1">
        <w:rPr>
          <w:rFonts w:eastAsia="Calibri" w:cstheme="minorHAnsi"/>
          <w:sz w:val="20"/>
          <w:szCs w:val="20"/>
        </w:rPr>
        <w:t xml:space="preserve">never deliver a child to a non-custodial parent. They will contact the parent the child lives with, and the police if needed, where the non-custodial parent refuses to leave. </w:t>
      </w:r>
    </w:p>
    <w:p w14:paraId="0652630D" w14:textId="6E41E7A2" w:rsidR="00251D40" w:rsidRPr="00FB37C1" w:rsidRDefault="00251D40">
      <w:pPr>
        <w:rPr>
          <w:rFonts w:cstheme="minorHAnsi"/>
          <w:sz w:val="20"/>
          <w:szCs w:val="20"/>
        </w:rPr>
      </w:pPr>
    </w:p>
    <w:tbl>
      <w:tblPr>
        <w:tblStyle w:val="TableGrid"/>
        <w:tblW w:w="0" w:type="auto"/>
        <w:tblInd w:w="-108" w:type="dxa"/>
        <w:tblLayout w:type="fixed"/>
        <w:tblLook w:val="04A0" w:firstRow="1" w:lastRow="0" w:firstColumn="1" w:lastColumn="0" w:noHBand="0" w:noVBand="1"/>
      </w:tblPr>
      <w:tblGrid>
        <w:gridCol w:w="2661"/>
        <w:gridCol w:w="2661"/>
        <w:gridCol w:w="2662"/>
        <w:gridCol w:w="2667"/>
      </w:tblGrid>
      <w:tr w:rsidR="00251D40" w:rsidRPr="00FB37C1" w14:paraId="6F323660" w14:textId="77777777" w:rsidTr="0001440E">
        <w:tc>
          <w:tcPr>
            <w:tcW w:w="2661" w:type="dxa"/>
          </w:tcPr>
          <w:p w14:paraId="21AE98EE" w14:textId="77777777" w:rsidR="00251D40" w:rsidRPr="00FB37C1" w:rsidRDefault="00251D40" w:rsidP="0001440E">
            <w:pPr>
              <w:rPr>
                <w:rFonts w:cstheme="minorHAnsi"/>
                <w:sz w:val="20"/>
                <w:szCs w:val="20"/>
              </w:rPr>
            </w:pPr>
            <w:r w:rsidRPr="00FB37C1">
              <w:rPr>
                <w:rFonts w:cstheme="minorHAnsi"/>
                <w:sz w:val="20"/>
                <w:szCs w:val="20"/>
              </w:rPr>
              <w:t>Educator’s Name</w:t>
            </w:r>
          </w:p>
        </w:tc>
        <w:tc>
          <w:tcPr>
            <w:tcW w:w="2661" w:type="dxa"/>
          </w:tcPr>
          <w:p w14:paraId="422DA692" w14:textId="77777777" w:rsidR="00251D40" w:rsidRPr="00FB37C1" w:rsidRDefault="00251D40" w:rsidP="0001440E">
            <w:pPr>
              <w:rPr>
                <w:rFonts w:cstheme="minorHAnsi"/>
                <w:sz w:val="20"/>
                <w:szCs w:val="20"/>
              </w:rPr>
            </w:pPr>
            <w:r w:rsidRPr="00FB37C1">
              <w:rPr>
                <w:rFonts w:cstheme="minorHAnsi"/>
                <w:sz w:val="20"/>
                <w:szCs w:val="20"/>
              </w:rPr>
              <w:t>Educator’s Signature</w:t>
            </w:r>
          </w:p>
        </w:tc>
        <w:tc>
          <w:tcPr>
            <w:tcW w:w="2662" w:type="dxa"/>
          </w:tcPr>
          <w:p w14:paraId="6C5C0D26" w14:textId="77777777" w:rsidR="00251D40" w:rsidRPr="00FB37C1" w:rsidRDefault="00251D40" w:rsidP="0001440E">
            <w:pPr>
              <w:rPr>
                <w:rFonts w:cstheme="minorHAnsi"/>
                <w:sz w:val="20"/>
                <w:szCs w:val="20"/>
              </w:rPr>
            </w:pPr>
            <w:r w:rsidRPr="00FB37C1">
              <w:rPr>
                <w:rFonts w:cstheme="minorHAnsi"/>
                <w:sz w:val="20"/>
                <w:szCs w:val="20"/>
              </w:rPr>
              <w:t>Educator’s Name</w:t>
            </w:r>
          </w:p>
        </w:tc>
        <w:tc>
          <w:tcPr>
            <w:tcW w:w="2667" w:type="dxa"/>
          </w:tcPr>
          <w:p w14:paraId="22714A0A" w14:textId="77777777" w:rsidR="00251D40" w:rsidRPr="00FB37C1" w:rsidRDefault="00251D40" w:rsidP="0001440E">
            <w:pPr>
              <w:rPr>
                <w:rFonts w:cstheme="minorHAnsi"/>
                <w:sz w:val="20"/>
                <w:szCs w:val="20"/>
              </w:rPr>
            </w:pPr>
            <w:r w:rsidRPr="00FB37C1">
              <w:rPr>
                <w:rFonts w:cstheme="minorHAnsi"/>
                <w:sz w:val="20"/>
                <w:szCs w:val="20"/>
              </w:rPr>
              <w:t>Educator’s Signature</w:t>
            </w:r>
          </w:p>
        </w:tc>
      </w:tr>
      <w:tr w:rsidR="00251D40" w:rsidRPr="00FB37C1" w14:paraId="117D24B0" w14:textId="77777777" w:rsidTr="0001440E">
        <w:tc>
          <w:tcPr>
            <w:tcW w:w="2661" w:type="dxa"/>
          </w:tcPr>
          <w:p w14:paraId="745CEB6C" w14:textId="77777777" w:rsidR="00251D40" w:rsidRPr="00FB37C1" w:rsidRDefault="00251D40" w:rsidP="0001440E">
            <w:pPr>
              <w:rPr>
                <w:rFonts w:cstheme="minorHAnsi"/>
                <w:sz w:val="20"/>
                <w:szCs w:val="20"/>
              </w:rPr>
            </w:pPr>
          </w:p>
        </w:tc>
        <w:tc>
          <w:tcPr>
            <w:tcW w:w="2661" w:type="dxa"/>
          </w:tcPr>
          <w:p w14:paraId="2BC07377" w14:textId="77777777" w:rsidR="00251D40" w:rsidRPr="00FB37C1" w:rsidRDefault="00251D40" w:rsidP="0001440E">
            <w:pPr>
              <w:rPr>
                <w:rFonts w:cstheme="minorHAnsi"/>
                <w:sz w:val="20"/>
                <w:szCs w:val="20"/>
              </w:rPr>
            </w:pPr>
          </w:p>
        </w:tc>
        <w:tc>
          <w:tcPr>
            <w:tcW w:w="2662" w:type="dxa"/>
          </w:tcPr>
          <w:p w14:paraId="111A5EFF" w14:textId="77777777" w:rsidR="00251D40" w:rsidRPr="00FB37C1" w:rsidRDefault="00251D40" w:rsidP="0001440E">
            <w:pPr>
              <w:rPr>
                <w:rFonts w:cstheme="minorHAnsi"/>
                <w:sz w:val="20"/>
                <w:szCs w:val="20"/>
              </w:rPr>
            </w:pPr>
          </w:p>
        </w:tc>
        <w:tc>
          <w:tcPr>
            <w:tcW w:w="2667" w:type="dxa"/>
          </w:tcPr>
          <w:p w14:paraId="3BBB0A0B" w14:textId="77777777" w:rsidR="00251D40" w:rsidRPr="00FB37C1" w:rsidRDefault="00251D40" w:rsidP="0001440E">
            <w:pPr>
              <w:rPr>
                <w:rFonts w:cstheme="minorHAnsi"/>
                <w:sz w:val="20"/>
                <w:szCs w:val="20"/>
              </w:rPr>
            </w:pPr>
          </w:p>
        </w:tc>
      </w:tr>
      <w:tr w:rsidR="00251D40" w:rsidRPr="00FB37C1" w14:paraId="07AF5E92" w14:textId="77777777" w:rsidTr="0001440E">
        <w:tc>
          <w:tcPr>
            <w:tcW w:w="2661" w:type="dxa"/>
          </w:tcPr>
          <w:p w14:paraId="08F51B81" w14:textId="77777777" w:rsidR="00251D40" w:rsidRPr="00FB37C1" w:rsidRDefault="00251D40" w:rsidP="0001440E">
            <w:pPr>
              <w:rPr>
                <w:rFonts w:cstheme="minorHAnsi"/>
                <w:sz w:val="20"/>
                <w:szCs w:val="20"/>
              </w:rPr>
            </w:pPr>
          </w:p>
        </w:tc>
        <w:tc>
          <w:tcPr>
            <w:tcW w:w="2661" w:type="dxa"/>
          </w:tcPr>
          <w:p w14:paraId="3E2CD3BE" w14:textId="77777777" w:rsidR="00251D40" w:rsidRPr="00FB37C1" w:rsidRDefault="00251D40" w:rsidP="0001440E">
            <w:pPr>
              <w:rPr>
                <w:rFonts w:cstheme="minorHAnsi"/>
                <w:sz w:val="20"/>
                <w:szCs w:val="20"/>
              </w:rPr>
            </w:pPr>
          </w:p>
        </w:tc>
        <w:tc>
          <w:tcPr>
            <w:tcW w:w="2662" w:type="dxa"/>
          </w:tcPr>
          <w:p w14:paraId="58C3FC7C" w14:textId="77777777" w:rsidR="00251D40" w:rsidRPr="00FB37C1" w:rsidRDefault="00251D40" w:rsidP="0001440E">
            <w:pPr>
              <w:rPr>
                <w:rFonts w:cstheme="minorHAnsi"/>
                <w:sz w:val="20"/>
                <w:szCs w:val="20"/>
              </w:rPr>
            </w:pPr>
          </w:p>
        </w:tc>
        <w:tc>
          <w:tcPr>
            <w:tcW w:w="2667" w:type="dxa"/>
          </w:tcPr>
          <w:p w14:paraId="71BA006E" w14:textId="77777777" w:rsidR="00251D40" w:rsidRPr="00FB37C1" w:rsidRDefault="00251D40" w:rsidP="0001440E">
            <w:pPr>
              <w:rPr>
                <w:rFonts w:cstheme="minorHAnsi"/>
                <w:sz w:val="20"/>
                <w:szCs w:val="20"/>
              </w:rPr>
            </w:pPr>
          </w:p>
        </w:tc>
      </w:tr>
      <w:tr w:rsidR="00251D40" w:rsidRPr="00FB37C1" w14:paraId="0F5057A1" w14:textId="77777777" w:rsidTr="0001440E">
        <w:tc>
          <w:tcPr>
            <w:tcW w:w="2661" w:type="dxa"/>
          </w:tcPr>
          <w:p w14:paraId="6DCBBC03" w14:textId="77777777" w:rsidR="00251D40" w:rsidRPr="00FB37C1" w:rsidRDefault="00251D40" w:rsidP="0001440E">
            <w:pPr>
              <w:rPr>
                <w:rFonts w:cstheme="minorHAnsi"/>
                <w:sz w:val="20"/>
                <w:szCs w:val="20"/>
              </w:rPr>
            </w:pPr>
          </w:p>
        </w:tc>
        <w:tc>
          <w:tcPr>
            <w:tcW w:w="2661" w:type="dxa"/>
          </w:tcPr>
          <w:p w14:paraId="3BF8A90A" w14:textId="77777777" w:rsidR="00251D40" w:rsidRPr="00FB37C1" w:rsidRDefault="00251D40" w:rsidP="0001440E">
            <w:pPr>
              <w:rPr>
                <w:rFonts w:cstheme="minorHAnsi"/>
                <w:sz w:val="20"/>
                <w:szCs w:val="20"/>
              </w:rPr>
            </w:pPr>
          </w:p>
        </w:tc>
        <w:tc>
          <w:tcPr>
            <w:tcW w:w="2662" w:type="dxa"/>
          </w:tcPr>
          <w:p w14:paraId="4D79B87A" w14:textId="77777777" w:rsidR="00251D40" w:rsidRPr="00FB37C1" w:rsidRDefault="00251D40" w:rsidP="0001440E">
            <w:pPr>
              <w:rPr>
                <w:rFonts w:cstheme="minorHAnsi"/>
                <w:sz w:val="20"/>
                <w:szCs w:val="20"/>
              </w:rPr>
            </w:pPr>
          </w:p>
        </w:tc>
        <w:tc>
          <w:tcPr>
            <w:tcW w:w="2667" w:type="dxa"/>
          </w:tcPr>
          <w:p w14:paraId="51A703F9" w14:textId="77777777" w:rsidR="00251D40" w:rsidRPr="00FB37C1" w:rsidRDefault="00251D40" w:rsidP="0001440E">
            <w:pPr>
              <w:rPr>
                <w:rFonts w:cstheme="minorHAnsi"/>
                <w:sz w:val="20"/>
                <w:szCs w:val="20"/>
              </w:rPr>
            </w:pPr>
          </w:p>
        </w:tc>
      </w:tr>
      <w:tr w:rsidR="00251D40" w:rsidRPr="00FB37C1" w14:paraId="6F4E1A7B" w14:textId="77777777" w:rsidTr="0001440E">
        <w:tc>
          <w:tcPr>
            <w:tcW w:w="2661" w:type="dxa"/>
          </w:tcPr>
          <w:p w14:paraId="183E6BBF" w14:textId="77777777" w:rsidR="00251D40" w:rsidRPr="00FB37C1" w:rsidRDefault="00251D40" w:rsidP="0001440E">
            <w:pPr>
              <w:rPr>
                <w:rFonts w:cstheme="minorHAnsi"/>
                <w:sz w:val="20"/>
                <w:szCs w:val="20"/>
              </w:rPr>
            </w:pPr>
          </w:p>
        </w:tc>
        <w:tc>
          <w:tcPr>
            <w:tcW w:w="2661" w:type="dxa"/>
          </w:tcPr>
          <w:p w14:paraId="2DB830F7" w14:textId="77777777" w:rsidR="00251D40" w:rsidRPr="00FB37C1" w:rsidRDefault="00251D40" w:rsidP="0001440E">
            <w:pPr>
              <w:rPr>
                <w:rFonts w:cstheme="minorHAnsi"/>
                <w:sz w:val="20"/>
                <w:szCs w:val="20"/>
              </w:rPr>
            </w:pPr>
          </w:p>
        </w:tc>
        <w:tc>
          <w:tcPr>
            <w:tcW w:w="2662" w:type="dxa"/>
          </w:tcPr>
          <w:p w14:paraId="0E3B3E83" w14:textId="77777777" w:rsidR="00251D40" w:rsidRPr="00FB37C1" w:rsidRDefault="00251D40" w:rsidP="0001440E">
            <w:pPr>
              <w:rPr>
                <w:rFonts w:cstheme="minorHAnsi"/>
                <w:sz w:val="20"/>
                <w:szCs w:val="20"/>
              </w:rPr>
            </w:pPr>
          </w:p>
        </w:tc>
        <w:tc>
          <w:tcPr>
            <w:tcW w:w="2667" w:type="dxa"/>
          </w:tcPr>
          <w:p w14:paraId="11D9E5B5" w14:textId="77777777" w:rsidR="00251D40" w:rsidRPr="00FB37C1" w:rsidRDefault="00251D40" w:rsidP="0001440E">
            <w:pPr>
              <w:rPr>
                <w:rFonts w:cstheme="minorHAnsi"/>
                <w:sz w:val="20"/>
                <w:szCs w:val="20"/>
              </w:rPr>
            </w:pPr>
          </w:p>
        </w:tc>
      </w:tr>
      <w:tr w:rsidR="00251D40" w:rsidRPr="00FB37C1" w14:paraId="10BB230B" w14:textId="77777777" w:rsidTr="0001440E">
        <w:tc>
          <w:tcPr>
            <w:tcW w:w="2661" w:type="dxa"/>
          </w:tcPr>
          <w:p w14:paraId="225AD6B3" w14:textId="77777777" w:rsidR="00251D40" w:rsidRPr="00FB37C1" w:rsidRDefault="00251D40" w:rsidP="0001440E">
            <w:pPr>
              <w:rPr>
                <w:rFonts w:cstheme="minorHAnsi"/>
                <w:sz w:val="20"/>
                <w:szCs w:val="20"/>
              </w:rPr>
            </w:pPr>
          </w:p>
        </w:tc>
        <w:tc>
          <w:tcPr>
            <w:tcW w:w="2661" w:type="dxa"/>
          </w:tcPr>
          <w:p w14:paraId="11EB47CE" w14:textId="77777777" w:rsidR="00251D40" w:rsidRPr="00FB37C1" w:rsidRDefault="00251D40" w:rsidP="0001440E">
            <w:pPr>
              <w:rPr>
                <w:rFonts w:cstheme="minorHAnsi"/>
                <w:sz w:val="20"/>
                <w:szCs w:val="20"/>
              </w:rPr>
            </w:pPr>
          </w:p>
        </w:tc>
        <w:tc>
          <w:tcPr>
            <w:tcW w:w="2662" w:type="dxa"/>
          </w:tcPr>
          <w:p w14:paraId="0A2E54D9" w14:textId="77777777" w:rsidR="00251D40" w:rsidRPr="00FB37C1" w:rsidRDefault="00251D40" w:rsidP="0001440E">
            <w:pPr>
              <w:rPr>
                <w:rFonts w:cstheme="minorHAnsi"/>
                <w:sz w:val="20"/>
                <w:szCs w:val="20"/>
              </w:rPr>
            </w:pPr>
          </w:p>
        </w:tc>
        <w:tc>
          <w:tcPr>
            <w:tcW w:w="2667" w:type="dxa"/>
          </w:tcPr>
          <w:p w14:paraId="2E79C659" w14:textId="77777777" w:rsidR="00251D40" w:rsidRPr="00FB37C1" w:rsidRDefault="00251D40" w:rsidP="0001440E">
            <w:pPr>
              <w:rPr>
                <w:rFonts w:cstheme="minorHAnsi"/>
                <w:sz w:val="20"/>
                <w:szCs w:val="20"/>
              </w:rPr>
            </w:pPr>
          </w:p>
        </w:tc>
      </w:tr>
      <w:tr w:rsidR="00251D40" w:rsidRPr="00FB37C1" w14:paraId="312DE450" w14:textId="77777777" w:rsidTr="0001440E">
        <w:tc>
          <w:tcPr>
            <w:tcW w:w="2661" w:type="dxa"/>
          </w:tcPr>
          <w:p w14:paraId="763C273F" w14:textId="77777777" w:rsidR="00251D40" w:rsidRPr="00FB37C1" w:rsidRDefault="00251D40" w:rsidP="0001440E">
            <w:pPr>
              <w:rPr>
                <w:rFonts w:cstheme="minorHAnsi"/>
                <w:sz w:val="20"/>
                <w:szCs w:val="20"/>
              </w:rPr>
            </w:pPr>
          </w:p>
        </w:tc>
        <w:tc>
          <w:tcPr>
            <w:tcW w:w="2661" w:type="dxa"/>
          </w:tcPr>
          <w:p w14:paraId="7CBA9C4F" w14:textId="77777777" w:rsidR="00251D40" w:rsidRPr="00FB37C1" w:rsidRDefault="00251D40" w:rsidP="0001440E">
            <w:pPr>
              <w:rPr>
                <w:rFonts w:cstheme="minorHAnsi"/>
                <w:sz w:val="20"/>
                <w:szCs w:val="20"/>
              </w:rPr>
            </w:pPr>
          </w:p>
        </w:tc>
        <w:tc>
          <w:tcPr>
            <w:tcW w:w="2662" w:type="dxa"/>
          </w:tcPr>
          <w:p w14:paraId="1E0B8FCB" w14:textId="77777777" w:rsidR="00251D40" w:rsidRPr="00FB37C1" w:rsidRDefault="00251D40" w:rsidP="0001440E">
            <w:pPr>
              <w:rPr>
                <w:rFonts w:cstheme="minorHAnsi"/>
                <w:sz w:val="20"/>
                <w:szCs w:val="20"/>
              </w:rPr>
            </w:pPr>
          </w:p>
        </w:tc>
        <w:tc>
          <w:tcPr>
            <w:tcW w:w="2667" w:type="dxa"/>
          </w:tcPr>
          <w:p w14:paraId="3C98136C" w14:textId="77777777" w:rsidR="00251D40" w:rsidRPr="00FB37C1" w:rsidRDefault="00251D40" w:rsidP="0001440E">
            <w:pPr>
              <w:rPr>
                <w:rFonts w:cstheme="minorHAnsi"/>
                <w:sz w:val="20"/>
                <w:szCs w:val="20"/>
              </w:rPr>
            </w:pPr>
          </w:p>
        </w:tc>
      </w:tr>
      <w:tr w:rsidR="00251D40" w:rsidRPr="00FB37C1" w14:paraId="3A64226F" w14:textId="77777777" w:rsidTr="0001440E">
        <w:tc>
          <w:tcPr>
            <w:tcW w:w="2661" w:type="dxa"/>
          </w:tcPr>
          <w:p w14:paraId="489C8EE1" w14:textId="77777777" w:rsidR="00251D40" w:rsidRPr="00FB37C1" w:rsidRDefault="00251D40" w:rsidP="0001440E">
            <w:pPr>
              <w:rPr>
                <w:rFonts w:cstheme="minorHAnsi"/>
                <w:sz w:val="20"/>
                <w:szCs w:val="20"/>
              </w:rPr>
            </w:pPr>
          </w:p>
        </w:tc>
        <w:tc>
          <w:tcPr>
            <w:tcW w:w="2661" w:type="dxa"/>
          </w:tcPr>
          <w:p w14:paraId="392221F5" w14:textId="77777777" w:rsidR="00251D40" w:rsidRPr="00FB37C1" w:rsidRDefault="00251D40" w:rsidP="0001440E">
            <w:pPr>
              <w:rPr>
                <w:rFonts w:cstheme="minorHAnsi"/>
                <w:sz w:val="20"/>
                <w:szCs w:val="20"/>
              </w:rPr>
            </w:pPr>
          </w:p>
        </w:tc>
        <w:tc>
          <w:tcPr>
            <w:tcW w:w="2662" w:type="dxa"/>
          </w:tcPr>
          <w:p w14:paraId="6D7D9422" w14:textId="77777777" w:rsidR="00251D40" w:rsidRPr="00FB37C1" w:rsidRDefault="00251D40" w:rsidP="0001440E">
            <w:pPr>
              <w:rPr>
                <w:rFonts w:cstheme="minorHAnsi"/>
                <w:sz w:val="20"/>
                <w:szCs w:val="20"/>
              </w:rPr>
            </w:pPr>
          </w:p>
        </w:tc>
        <w:tc>
          <w:tcPr>
            <w:tcW w:w="2667" w:type="dxa"/>
          </w:tcPr>
          <w:p w14:paraId="05A8DE48" w14:textId="77777777" w:rsidR="00251D40" w:rsidRPr="00FB37C1" w:rsidRDefault="00251D40" w:rsidP="0001440E">
            <w:pPr>
              <w:rPr>
                <w:rFonts w:cstheme="minorHAnsi"/>
                <w:sz w:val="20"/>
                <w:szCs w:val="20"/>
              </w:rPr>
            </w:pPr>
          </w:p>
        </w:tc>
      </w:tr>
      <w:tr w:rsidR="00251D40" w:rsidRPr="00FB37C1" w14:paraId="49F3BB8E" w14:textId="77777777" w:rsidTr="0001440E">
        <w:tc>
          <w:tcPr>
            <w:tcW w:w="2661" w:type="dxa"/>
          </w:tcPr>
          <w:p w14:paraId="2E89D198" w14:textId="77777777" w:rsidR="00251D40" w:rsidRPr="00FB37C1" w:rsidRDefault="00251D40" w:rsidP="0001440E">
            <w:pPr>
              <w:rPr>
                <w:rFonts w:cstheme="minorHAnsi"/>
                <w:sz w:val="20"/>
                <w:szCs w:val="20"/>
              </w:rPr>
            </w:pPr>
          </w:p>
        </w:tc>
        <w:tc>
          <w:tcPr>
            <w:tcW w:w="2661" w:type="dxa"/>
          </w:tcPr>
          <w:p w14:paraId="783A82D1" w14:textId="77777777" w:rsidR="00251D40" w:rsidRPr="00FB37C1" w:rsidRDefault="00251D40" w:rsidP="0001440E">
            <w:pPr>
              <w:rPr>
                <w:rFonts w:cstheme="minorHAnsi"/>
                <w:sz w:val="20"/>
                <w:szCs w:val="20"/>
              </w:rPr>
            </w:pPr>
          </w:p>
        </w:tc>
        <w:tc>
          <w:tcPr>
            <w:tcW w:w="2662" w:type="dxa"/>
          </w:tcPr>
          <w:p w14:paraId="77B97A84" w14:textId="77777777" w:rsidR="00251D40" w:rsidRPr="00FB37C1" w:rsidRDefault="00251D40" w:rsidP="0001440E">
            <w:pPr>
              <w:rPr>
                <w:rFonts w:cstheme="minorHAnsi"/>
                <w:sz w:val="20"/>
                <w:szCs w:val="20"/>
              </w:rPr>
            </w:pPr>
          </w:p>
        </w:tc>
        <w:tc>
          <w:tcPr>
            <w:tcW w:w="2667" w:type="dxa"/>
          </w:tcPr>
          <w:p w14:paraId="219E1E0E" w14:textId="77777777" w:rsidR="00251D40" w:rsidRPr="00FB37C1" w:rsidRDefault="00251D40" w:rsidP="0001440E">
            <w:pPr>
              <w:rPr>
                <w:rFonts w:cstheme="minorHAnsi"/>
                <w:sz w:val="20"/>
                <w:szCs w:val="20"/>
              </w:rPr>
            </w:pPr>
          </w:p>
        </w:tc>
      </w:tr>
      <w:tr w:rsidR="00251D40" w:rsidRPr="00FB37C1" w14:paraId="28E96117" w14:textId="77777777" w:rsidTr="0001440E">
        <w:tc>
          <w:tcPr>
            <w:tcW w:w="2661" w:type="dxa"/>
          </w:tcPr>
          <w:p w14:paraId="266F0078" w14:textId="77777777" w:rsidR="00251D40" w:rsidRPr="00FB37C1" w:rsidRDefault="00251D40" w:rsidP="0001440E">
            <w:pPr>
              <w:rPr>
                <w:rFonts w:cstheme="minorHAnsi"/>
                <w:sz w:val="20"/>
                <w:szCs w:val="20"/>
              </w:rPr>
            </w:pPr>
          </w:p>
        </w:tc>
        <w:tc>
          <w:tcPr>
            <w:tcW w:w="2661" w:type="dxa"/>
          </w:tcPr>
          <w:p w14:paraId="0B71B2D2" w14:textId="77777777" w:rsidR="00251D40" w:rsidRPr="00FB37C1" w:rsidRDefault="00251D40" w:rsidP="0001440E">
            <w:pPr>
              <w:rPr>
                <w:rFonts w:cstheme="minorHAnsi"/>
                <w:sz w:val="20"/>
                <w:szCs w:val="20"/>
              </w:rPr>
            </w:pPr>
          </w:p>
        </w:tc>
        <w:tc>
          <w:tcPr>
            <w:tcW w:w="2662" w:type="dxa"/>
          </w:tcPr>
          <w:p w14:paraId="23E5D0BF" w14:textId="77777777" w:rsidR="00251D40" w:rsidRPr="00FB37C1" w:rsidRDefault="00251D40" w:rsidP="0001440E">
            <w:pPr>
              <w:rPr>
                <w:rFonts w:cstheme="minorHAnsi"/>
                <w:sz w:val="20"/>
                <w:szCs w:val="20"/>
              </w:rPr>
            </w:pPr>
          </w:p>
        </w:tc>
        <w:tc>
          <w:tcPr>
            <w:tcW w:w="2667" w:type="dxa"/>
          </w:tcPr>
          <w:p w14:paraId="4285FA8A" w14:textId="77777777" w:rsidR="00251D40" w:rsidRPr="00FB37C1" w:rsidRDefault="00251D40" w:rsidP="0001440E">
            <w:pPr>
              <w:rPr>
                <w:rFonts w:cstheme="minorHAnsi"/>
                <w:sz w:val="20"/>
                <w:szCs w:val="20"/>
              </w:rPr>
            </w:pPr>
          </w:p>
        </w:tc>
      </w:tr>
      <w:tr w:rsidR="00251D40" w:rsidRPr="00FB37C1" w14:paraId="59A7F0C9" w14:textId="77777777" w:rsidTr="0001440E">
        <w:tc>
          <w:tcPr>
            <w:tcW w:w="2661" w:type="dxa"/>
          </w:tcPr>
          <w:p w14:paraId="1C3E8AD8" w14:textId="77777777" w:rsidR="00251D40" w:rsidRPr="00FB37C1" w:rsidRDefault="00251D40" w:rsidP="0001440E">
            <w:pPr>
              <w:rPr>
                <w:rFonts w:cstheme="minorHAnsi"/>
                <w:sz w:val="20"/>
                <w:szCs w:val="20"/>
              </w:rPr>
            </w:pPr>
          </w:p>
        </w:tc>
        <w:tc>
          <w:tcPr>
            <w:tcW w:w="2661" w:type="dxa"/>
          </w:tcPr>
          <w:p w14:paraId="266151FE" w14:textId="77777777" w:rsidR="00251D40" w:rsidRPr="00FB37C1" w:rsidRDefault="00251D40" w:rsidP="0001440E">
            <w:pPr>
              <w:rPr>
                <w:rFonts w:cstheme="minorHAnsi"/>
                <w:sz w:val="20"/>
                <w:szCs w:val="20"/>
              </w:rPr>
            </w:pPr>
          </w:p>
        </w:tc>
        <w:tc>
          <w:tcPr>
            <w:tcW w:w="2662" w:type="dxa"/>
          </w:tcPr>
          <w:p w14:paraId="7E9348B9" w14:textId="77777777" w:rsidR="00251D40" w:rsidRPr="00FB37C1" w:rsidRDefault="00251D40" w:rsidP="0001440E">
            <w:pPr>
              <w:rPr>
                <w:rFonts w:cstheme="minorHAnsi"/>
                <w:sz w:val="20"/>
                <w:szCs w:val="20"/>
              </w:rPr>
            </w:pPr>
          </w:p>
        </w:tc>
        <w:tc>
          <w:tcPr>
            <w:tcW w:w="2667" w:type="dxa"/>
          </w:tcPr>
          <w:p w14:paraId="7359DE09" w14:textId="77777777" w:rsidR="00251D40" w:rsidRPr="00FB37C1" w:rsidRDefault="00251D40" w:rsidP="0001440E">
            <w:pPr>
              <w:rPr>
                <w:rFonts w:cstheme="minorHAnsi"/>
                <w:sz w:val="20"/>
                <w:szCs w:val="20"/>
              </w:rPr>
            </w:pPr>
          </w:p>
        </w:tc>
      </w:tr>
      <w:tr w:rsidR="00251D40" w:rsidRPr="00FB37C1" w14:paraId="3313F1BB" w14:textId="77777777" w:rsidTr="0001440E">
        <w:tc>
          <w:tcPr>
            <w:tcW w:w="2661" w:type="dxa"/>
          </w:tcPr>
          <w:p w14:paraId="1ACD300E" w14:textId="77777777" w:rsidR="00251D40" w:rsidRPr="00FB37C1" w:rsidRDefault="00251D40" w:rsidP="0001440E">
            <w:pPr>
              <w:rPr>
                <w:rFonts w:cstheme="minorHAnsi"/>
                <w:sz w:val="20"/>
                <w:szCs w:val="20"/>
              </w:rPr>
            </w:pPr>
          </w:p>
        </w:tc>
        <w:tc>
          <w:tcPr>
            <w:tcW w:w="2661" w:type="dxa"/>
          </w:tcPr>
          <w:p w14:paraId="4CB9452E" w14:textId="77777777" w:rsidR="00251D40" w:rsidRPr="00FB37C1" w:rsidRDefault="00251D40" w:rsidP="0001440E">
            <w:pPr>
              <w:rPr>
                <w:rFonts w:cstheme="minorHAnsi"/>
                <w:sz w:val="20"/>
                <w:szCs w:val="20"/>
              </w:rPr>
            </w:pPr>
          </w:p>
        </w:tc>
        <w:tc>
          <w:tcPr>
            <w:tcW w:w="2662" w:type="dxa"/>
          </w:tcPr>
          <w:p w14:paraId="7A9FC31C" w14:textId="77777777" w:rsidR="00251D40" w:rsidRPr="00FB37C1" w:rsidRDefault="00251D40" w:rsidP="0001440E">
            <w:pPr>
              <w:rPr>
                <w:rFonts w:cstheme="minorHAnsi"/>
                <w:sz w:val="20"/>
                <w:szCs w:val="20"/>
              </w:rPr>
            </w:pPr>
          </w:p>
        </w:tc>
        <w:tc>
          <w:tcPr>
            <w:tcW w:w="2667" w:type="dxa"/>
          </w:tcPr>
          <w:p w14:paraId="5E0CFB5C" w14:textId="77777777" w:rsidR="00251D40" w:rsidRPr="00FB37C1" w:rsidRDefault="00251D40" w:rsidP="0001440E">
            <w:pPr>
              <w:rPr>
                <w:rFonts w:cstheme="minorHAnsi"/>
                <w:sz w:val="20"/>
                <w:szCs w:val="20"/>
              </w:rPr>
            </w:pPr>
          </w:p>
        </w:tc>
      </w:tr>
      <w:tr w:rsidR="00251D40" w:rsidRPr="00FB37C1" w14:paraId="696E95BC" w14:textId="77777777" w:rsidTr="0001440E">
        <w:tc>
          <w:tcPr>
            <w:tcW w:w="2661" w:type="dxa"/>
          </w:tcPr>
          <w:p w14:paraId="1F2D6FB2" w14:textId="77777777" w:rsidR="00251D40" w:rsidRPr="00FB37C1" w:rsidRDefault="00251D40" w:rsidP="0001440E">
            <w:pPr>
              <w:rPr>
                <w:rFonts w:cstheme="minorHAnsi"/>
                <w:sz w:val="20"/>
                <w:szCs w:val="20"/>
              </w:rPr>
            </w:pPr>
          </w:p>
        </w:tc>
        <w:tc>
          <w:tcPr>
            <w:tcW w:w="2661" w:type="dxa"/>
          </w:tcPr>
          <w:p w14:paraId="2D22D48F" w14:textId="77777777" w:rsidR="00251D40" w:rsidRPr="00FB37C1" w:rsidRDefault="00251D40" w:rsidP="0001440E">
            <w:pPr>
              <w:rPr>
                <w:rFonts w:cstheme="minorHAnsi"/>
                <w:sz w:val="20"/>
                <w:szCs w:val="20"/>
              </w:rPr>
            </w:pPr>
          </w:p>
        </w:tc>
        <w:tc>
          <w:tcPr>
            <w:tcW w:w="2662" w:type="dxa"/>
          </w:tcPr>
          <w:p w14:paraId="2C414412" w14:textId="77777777" w:rsidR="00251D40" w:rsidRPr="00FB37C1" w:rsidRDefault="00251D40" w:rsidP="0001440E">
            <w:pPr>
              <w:rPr>
                <w:rFonts w:cstheme="minorHAnsi"/>
                <w:sz w:val="20"/>
                <w:szCs w:val="20"/>
              </w:rPr>
            </w:pPr>
          </w:p>
        </w:tc>
        <w:tc>
          <w:tcPr>
            <w:tcW w:w="2667" w:type="dxa"/>
          </w:tcPr>
          <w:p w14:paraId="5EDD4360" w14:textId="77777777" w:rsidR="00251D40" w:rsidRPr="00FB37C1" w:rsidRDefault="00251D40" w:rsidP="0001440E">
            <w:pPr>
              <w:rPr>
                <w:rFonts w:cstheme="minorHAnsi"/>
                <w:sz w:val="20"/>
                <w:szCs w:val="20"/>
              </w:rPr>
            </w:pPr>
          </w:p>
        </w:tc>
      </w:tr>
    </w:tbl>
    <w:p w14:paraId="527341A9" w14:textId="77777777" w:rsidR="00251D40" w:rsidRPr="00FB37C1" w:rsidRDefault="00251D40" w:rsidP="00251D40">
      <w:pPr>
        <w:rPr>
          <w:rFonts w:cstheme="minorHAnsi"/>
          <w:sz w:val="20"/>
          <w:szCs w:val="20"/>
        </w:rPr>
      </w:pPr>
    </w:p>
    <w:p w14:paraId="324A6C6B" w14:textId="77777777" w:rsidR="00176C35" w:rsidRPr="00FB37C1" w:rsidRDefault="00F848AB">
      <w:pPr>
        <w:rPr>
          <w:rFonts w:cstheme="minorHAnsi"/>
          <w:sz w:val="20"/>
          <w:szCs w:val="20"/>
        </w:rPr>
      </w:pPr>
      <w:r w:rsidRPr="00FB37C1">
        <w:rPr>
          <w:rFonts w:cstheme="minorHAnsi"/>
          <w:sz w:val="20"/>
          <w:szCs w:val="20"/>
        </w:rPr>
        <w:br w:type="page"/>
      </w:r>
    </w:p>
    <w:p w14:paraId="6813D04F" w14:textId="728C5D30" w:rsidR="00176C35" w:rsidRPr="00FB37C1" w:rsidRDefault="00176C35" w:rsidP="00176C35">
      <w:pPr>
        <w:spacing w:after="0"/>
        <w:rPr>
          <w:rFonts w:cstheme="minorHAnsi"/>
          <w:sz w:val="20"/>
          <w:szCs w:val="20"/>
        </w:rPr>
      </w:pPr>
    </w:p>
    <w:tbl>
      <w:tblPr>
        <w:tblStyle w:val="TableGrid"/>
        <w:tblW w:w="0" w:type="auto"/>
        <w:tblInd w:w="-108" w:type="dxa"/>
        <w:tblBorders>
          <w:top w:val="none" w:sz="0" w:space="0" w:color="auto"/>
          <w:left w:val="none" w:sz="0" w:space="0" w:color="auto"/>
          <w:bottom w:val="single" w:sz="18" w:space="0" w:color="ED7D31" w:themeColor="accent2"/>
          <w:right w:val="none" w:sz="0" w:space="0" w:color="auto"/>
          <w:insideH w:val="none" w:sz="0" w:space="0" w:color="auto"/>
          <w:insideV w:val="none" w:sz="0" w:space="0" w:color="auto"/>
        </w:tblBorders>
        <w:tblLook w:val="04A0" w:firstRow="1" w:lastRow="0" w:firstColumn="1" w:lastColumn="0" w:noHBand="0" w:noVBand="1"/>
      </w:tblPr>
      <w:tblGrid>
        <w:gridCol w:w="6265"/>
        <w:gridCol w:w="4309"/>
      </w:tblGrid>
      <w:tr w:rsidR="00995E81" w:rsidRPr="00FB37C1" w14:paraId="32E88EA5" w14:textId="77777777" w:rsidTr="00A44716">
        <w:tc>
          <w:tcPr>
            <w:tcW w:w="6265" w:type="dxa"/>
          </w:tcPr>
          <w:p w14:paraId="2DC94AAC" w14:textId="36186E0C" w:rsidR="00995E81" w:rsidRPr="00622BC7" w:rsidRDefault="00995E81" w:rsidP="00A44716">
            <w:pPr>
              <w:rPr>
                <w:rFonts w:cs="Helvetica"/>
                <w:sz w:val="44"/>
                <w:szCs w:val="44"/>
              </w:rPr>
            </w:pPr>
            <w:r w:rsidRPr="00622BC7">
              <w:rPr>
                <w:rFonts w:cs="Helvetica"/>
                <w:sz w:val="44"/>
                <w:szCs w:val="44"/>
              </w:rPr>
              <w:t xml:space="preserve">Checklist </w:t>
            </w:r>
          </w:p>
        </w:tc>
        <w:tc>
          <w:tcPr>
            <w:tcW w:w="4309" w:type="dxa"/>
          </w:tcPr>
          <w:p w14:paraId="1E427643" w14:textId="77777777" w:rsidR="00995E81" w:rsidRPr="00FB37C1" w:rsidRDefault="00995E81" w:rsidP="00A44716">
            <w:pPr>
              <w:jc w:val="right"/>
              <w:rPr>
                <w:rFonts w:cstheme="minorHAnsi"/>
                <w:sz w:val="20"/>
                <w:szCs w:val="20"/>
              </w:rPr>
            </w:pPr>
            <w:r w:rsidRPr="00FB37C1">
              <w:rPr>
                <w:rFonts w:cstheme="minorHAnsi"/>
                <w:sz w:val="20"/>
                <w:szCs w:val="20"/>
              </w:rPr>
              <w:t>MONDAY TO FRIDAY</w:t>
            </w:r>
          </w:p>
          <w:p w14:paraId="76BFB0A5" w14:textId="717F943D" w:rsidR="00995E81" w:rsidRPr="00FB37C1" w:rsidRDefault="00BA7B12" w:rsidP="00A44716">
            <w:pPr>
              <w:jc w:val="right"/>
              <w:rPr>
                <w:rFonts w:cstheme="minorHAnsi"/>
                <w:sz w:val="20"/>
                <w:szCs w:val="20"/>
              </w:rPr>
            </w:pPr>
            <w:r w:rsidRPr="00FB37C1">
              <w:rPr>
                <w:rFonts w:cstheme="minorHAnsi"/>
                <w:sz w:val="20"/>
                <w:szCs w:val="20"/>
              </w:rPr>
              <w:t xml:space="preserve">5 to 9 July </w:t>
            </w:r>
            <w:r w:rsidR="00995E81" w:rsidRPr="00FB37C1">
              <w:rPr>
                <w:rFonts w:cstheme="minorHAnsi"/>
                <w:sz w:val="20"/>
                <w:szCs w:val="20"/>
              </w:rPr>
              <w:t>2021</w:t>
            </w:r>
          </w:p>
        </w:tc>
      </w:tr>
    </w:tbl>
    <w:p w14:paraId="0DDFDEEB" w14:textId="6077A72C" w:rsidR="00995E81" w:rsidRDefault="00995E81" w:rsidP="00176C35">
      <w:pPr>
        <w:spacing w:after="0"/>
      </w:pPr>
    </w:p>
    <w:tbl>
      <w:tblPr>
        <w:tblStyle w:val="TableGrid"/>
        <w:tblW w:w="5000" w:type="pct"/>
        <w:tblCellMar>
          <w:left w:w="0" w:type="dxa"/>
          <w:right w:w="0" w:type="dxa"/>
        </w:tblCellMar>
        <w:tblLook w:val="04A0" w:firstRow="1" w:lastRow="0" w:firstColumn="1" w:lastColumn="0" w:noHBand="0" w:noVBand="1"/>
      </w:tblPr>
      <w:tblGrid>
        <w:gridCol w:w="1237"/>
        <w:gridCol w:w="3169"/>
        <w:gridCol w:w="2068"/>
        <w:gridCol w:w="3992"/>
      </w:tblGrid>
      <w:tr w:rsidR="00176C35" w:rsidRPr="00514767" w14:paraId="1FC0DDB2" w14:textId="77777777" w:rsidTr="00A44716">
        <w:trPr>
          <w:trHeight w:val="1343"/>
        </w:trPr>
        <w:tc>
          <w:tcPr>
            <w:tcW w:w="591" w:type="pct"/>
            <w:tcBorders>
              <w:top w:val="nil"/>
              <w:left w:val="nil"/>
              <w:bottom w:val="nil"/>
              <w:right w:val="nil"/>
            </w:tcBorders>
          </w:tcPr>
          <w:p w14:paraId="5B2B5AE9" w14:textId="77777777" w:rsidR="00176C35" w:rsidRPr="00514767" w:rsidRDefault="00176C35" w:rsidP="00A44716">
            <w:pPr>
              <w:rPr>
                <w:rFonts w:cstheme="minorHAnsi"/>
                <w:noProof/>
                <w:sz w:val="4"/>
                <w:szCs w:val="4"/>
              </w:rPr>
            </w:pPr>
          </w:p>
          <w:p w14:paraId="294B9249" w14:textId="77777777" w:rsidR="00176C35" w:rsidRDefault="00176C35" w:rsidP="00A44716">
            <w:pPr>
              <w:jc w:val="center"/>
              <w:rPr>
                <w:rFonts w:cstheme="minorHAnsi"/>
                <w:sz w:val="4"/>
                <w:szCs w:val="4"/>
              </w:rPr>
            </w:pPr>
            <w:r w:rsidRPr="00514767">
              <w:rPr>
                <w:rFonts w:cstheme="minorHAnsi"/>
                <w:noProof/>
                <w:sz w:val="4"/>
                <w:szCs w:val="4"/>
              </w:rPr>
              <w:drawing>
                <wp:inline distT="0" distB="0" distL="0" distR="0" wp14:anchorId="47EAB404" wp14:editId="1208EA07">
                  <wp:extent cx="504000" cy="647027"/>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ecklist.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04000" cy="647027"/>
                          </a:xfrm>
                          <a:prstGeom prst="rect">
                            <a:avLst/>
                          </a:prstGeom>
                        </pic:spPr>
                      </pic:pic>
                    </a:graphicData>
                  </a:graphic>
                </wp:inline>
              </w:drawing>
            </w:r>
          </w:p>
          <w:p w14:paraId="5337B4BD" w14:textId="77777777" w:rsidR="00176C35" w:rsidRDefault="00176C35" w:rsidP="00A44716">
            <w:pPr>
              <w:jc w:val="center"/>
              <w:rPr>
                <w:rFonts w:cstheme="minorHAnsi"/>
                <w:sz w:val="4"/>
                <w:szCs w:val="4"/>
              </w:rPr>
            </w:pPr>
          </w:p>
          <w:p w14:paraId="1B1D95AC" w14:textId="77777777" w:rsidR="00176C35" w:rsidRDefault="00176C35" w:rsidP="00A44716">
            <w:pPr>
              <w:jc w:val="center"/>
              <w:rPr>
                <w:rFonts w:cstheme="minorHAnsi"/>
                <w:sz w:val="4"/>
                <w:szCs w:val="4"/>
              </w:rPr>
            </w:pPr>
          </w:p>
          <w:p w14:paraId="5903A73F" w14:textId="77777777" w:rsidR="00176C35" w:rsidRPr="00514767" w:rsidRDefault="00176C35" w:rsidP="00A44716">
            <w:pPr>
              <w:jc w:val="center"/>
              <w:rPr>
                <w:rFonts w:cstheme="minorHAnsi"/>
                <w:sz w:val="4"/>
                <w:szCs w:val="4"/>
              </w:rPr>
            </w:pPr>
          </w:p>
          <w:p w14:paraId="7C340BD4" w14:textId="77777777" w:rsidR="00176C35" w:rsidRPr="00514767" w:rsidRDefault="00176C35" w:rsidP="00A44716">
            <w:pPr>
              <w:rPr>
                <w:rFonts w:cstheme="minorHAnsi"/>
                <w:sz w:val="4"/>
                <w:szCs w:val="4"/>
              </w:rPr>
            </w:pPr>
          </w:p>
          <w:p w14:paraId="73B6AC17" w14:textId="77777777" w:rsidR="00176C35" w:rsidRPr="00514767" w:rsidRDefault="00176C35" w:rsidP="00A44716">
            <w:pPr>
              <w:jc w:val="center"/>
              <w:rPr>
                <w:rFonts w:cstheme="minorHAnsi"/>
                <w:sz w:val="4"/>
                <w:szCs w:val="4"/>
              </w:rPr>
            </w:pPr>
          </w:p>
        </w:tc>
        <w:tc>
          <w:tcPr>
            <w:tcW w:w="4409" w:type="pct"/>
            <w:gridSpan w:val="3"/>
            <w:tcBorders>
              <w:top w:val="nil"/>
              <w:left w:val="nil"/>
              <w:bottom w:val="nil"/>
              <w:right w:val="nil"/>
            </w:tcBorders>
          </w:tcPr>
          <w:p w14:paraId="41F4D3BC" w14:textId="77777777" w:rsidR="00176C35" w:rsidRPr="00514767" w:rsidRDefault="00176C35" w:rsidP="00A44716">
            <w:pPr>
              <w:spacing w:line="276" w:lineRule="auto"/>
              <w:ind w:left="143"/>
              <w:rPr>
                <w:rFonts w:cstheme="minorHAnsi"/>
                <w:b/>
                <w:bCs/>
                <w:color w:val="C00000"/>
              </w:rPr>
            </w:pPr>
            <w:r w:rsidRPr="00EC4700">
              <w:rPr>
                <w:rFonts w:cstheme="minorHAnsi"/>
                <w:b/>
                <w:bCs/>
              </w:rPr>
              <w:t>Why are you doing the checklist?</w:t>
            </w:r>
          </w:p>
          <w:p w14:paraId="686BA3FE" w14:textId="2FD406F0" w:rsidR="00176C35" w:rsidRDefault="00176C35" w:rsidP="00A44716">
            <w:pPr>
              <w:ind w:left="143"/>
              <w:rPr>
                <w:rFonts w:cstheme="minorHAnsi"/>
                <w:bCs/>
              </w:rPr>
            </w:pPr>
            <w:r w:rsidRPr="00114D42">
              <w:rPr>
                <w:rFonts w:cstheme="minorHAnsi"/>
                <w:bCs/>
              </w:rPr>
              <w:t xml:space="preserve">The practices identified in the checklist are what the assessor needs to see you do so they can check you’re ‘meeting the NQS’ </w:t>
            </w:r>
            <w:r>
              <w:rPr>
                <w:rFonts w:cstheme="minorHAnsi"/>
                <w:bCs/>
              </w:rPr>
              <w:t xml:space="preserve">in relation to Element 2.1.2 Health practices and procedures, and </w:t>
            </w:r>
            <w:r w:rsidRPr="00114D42">
              <w:rPr>
                <w:rFonts w:cstheme="minorHAnsi"/>
                <w:bCs/>
              </w:rPr>
              <w:t xml:space="preserve">Element </w:t>
            </w:r>
            <w:r w:rsidR="00F11A06">
              <w:rPr>
                <w:rFonts w:cstheme="minorHAnsi"/>
                <w:bCs/>
              </w:rPr>
              <w:t>7</w:t>
            </w:r>
            <w:r>
              <w:rPr>
                <w:rFonts w:cstheme="minorHAnsi"/>
                <w:bCs/>
              </w:rPr>
              <w:t xml:space="preserve">.1.2 </w:t>
            </w:r>
            <w:r w:rsidR="00F11A06">
              <w:rPr>
                <w:rFonts w:cstheme="minorHAnsi"/>
                <w:bCs/>
              </w:rPr>
              <w:t>management systems</w:t>
            </w:r>
            <w:r w:rsidRPr="00114D42">
              <w:rPr>
                <w:rFonts w:cstheme="minorHAnsi"/>
                <w:bCs/>
              </w:rPr>
              <w:t>. If there’s something on the checklist that you’re not doing, then you need to either adjust your practice to do it, or ask for help and training to do what’s on the checklist ie work with your educational leader or room leader who should teach/coach you how to do it.</w:t>
            </w:r>
          </w:p>
          <w:p w14:paraId="047F392B" w14:textId="77777777" w:rsidR="00176C35" w:rsidRPr="00114D42" w:rsidRDefault="00176C35" w:rsidP="00A44716">
            <w:pPr>
              <w:ind w:left="143"/>
              <w:rPr>
                <w:rFonts w:cstheme="minorHAnsi"/>
                <w:bCs/>
              </w:rPr>
            </w:pPr>
          </w:p>
        </w:tc>
      </w:tr>
      <w:tr w:rsidR="00176C35" w:rsidRPr="00514767" w14:paraId="188034C5" w14:textId="77777777" w:rsidTr="00A44716">
        <w:tblPrEx>
          <w:tblCellMar>
            <w:left w:w="108" w:type="dxa"/>
            <w:right w:w="108" w:type="dxa"/>
          </w:tblCellMar>
        </w:tblPrEx>
        <w:trPr>
          <w:cantSplit/>
          <w:trHeight w:hRule="exact" w:val="340"/>
        </w:trPr>
        <w:tc>
          <w:tcPr>
            <w:tcW w:w="2105" w:type="pct"/>
            <w:gridSpan w:val="2"/>
            <w:vMerge w:val="restart"/>
            <w:tcBorders>
              <w:top w:val="nil"/>
              <w:left w:val="nil"/>
              <w:bottom w:val="nil"/>
              <w:right w:val="nil"/>
            </w:tcBorders>
          </w:tcPr>
          <w:p w14:paraId="4505BC8C" w14:textId="77777777" w:rsidR="00176C35" w:rsidRPr="00514767" w:rsidRDefault="00176C35" w:rsidP="00A44716">
            <w:pPr>
              <w:ind w:left="72"/>
              <w:rPr>
                <w:rFonts w:cstheme="minorHAnsi"/>
                <w:b/>
                <w:bCs/>
              </w:rPr>
            </w:pPr>
          </w:p>
          <w:p w14:paraId="081F1A42" w14:textId="77777777" w:rsidR="00176C35" w:rsidRPr="00514767" w:rsidRDefault="00176C35" w:rsidP="00A44716">
            <w:pPr>
              <w:ind w:left="72"/>
              <w:rPr>
                <w:rFonts w:cstheme="minorHAnsi"/>
                <w:b/>
                <w:bCs/>
              </w:rPr>
            </w:pPr>
            <w:r w:rsidRPr="00514767">
              <w:rPr>
                <w:rFonts w:cstheme="minorHAnsi"/>
                <w:b/>
                <w:bCs/>
              </w:rPr>
              <w:t>The checklist keys to use.</w:t>
            </w:r>
          </w:p>
          <w:p w14:paraId="2C3F0FD3" w14:textId="77777777" w:rsidR="00176C35" w:rsidRPr="00514767" w:rsidRDefault="00176C35" w:rsidP="00A44716">
            <w:pPr>
              <w:ind w:left="72"/>
              <w:rPr>
                <w:rFonts w:cstheme="minorHAnsi"/>
                <w:b/>
                <w:bCs/>
                <w:sz w:val="10"/>
                <w:szCs w:val="10"/>
              </w:rPr>
            </w:pPr>
          </w:p>
          <w:p w14:paraId="0A4ECDD3" w14:textId="77777777" w:rsidR="00176C35" w:rsidRPr="00514767" w:rsidRDefault="00176C35" w:rsidP="00A44716">
            <w:pPr>
              <w:rPr>
                <w:rFonts w:cstheme="minorHAnsi"/>
                <w:sz w:val="20"/>
                <w:szCs w:val="20"/>
              </w:rPr>
            </w:pPr>
            <w:r w:rsidRPr="00514767">
              <w:rPr>
                <w:rFonts w:cstheme="minorHAnsi"/>
                <w:b/>
              </w:rPr>
              <w:t>E</w:t>
            </w:r>
            <w:r w:rsidRPr="00514767">
              <w:rPr>
                <w:rFonts w:cstheme="minorHAnsi"/>
              </w:rPr>
              <w:t xml:space="preserve"> = </w:t>
            </w:r>
            <w:r w:rsidRPr="00514767">
              <w:rPr>
                <w:rFonts w:cstheme="minorHAnsi"/>
                <w:b/>
              </w:rPr>
              <w:t>Embedded</w:t>
            </w:r>
            <w:r w:rsidRPr="00514767">
              <w:rPr>
                <w:rFonts w:cstheme="minorHAnsi"/>
              </w:rPr>
              <w:t xml:space="preserve"> I do that </w:t>
            </w:r>
            <w:r w:rsidRPr="00514767">
              <w:rPr>
                <w:rFonts w:cstheme="minorHAnsi"/>
                <w:b/>
              </w:rPr>
              <w:t>ALL</w:t>
            </w:r>
            <w:r w:rsidRPr="00514767">
              <w:rPr>
                <w:rFonts w:cstheme="minorHAnsi"/>
              </w:rPr>
              <w:t xml:space="preserve"> the time    </w:t>
            </w:r>
            <w:r w:rsidRPr="00514767">
              <w:rPr>
                <w:rFonts w:cstheme="minorHAnsi"/>
              </w:rPr>
              <w:br/>
            </w:r>
            <w:r w:rsidRPr="00514767">
              <w:rPr>
                <w:rFonts w:cstheme="minorHAnsi"/>
                <w:b/>
              </w:rPr>
              <w:t>K</w:t>
            </w:r>
            <w:r w:rsidRPr="00514767">
              <w:rPr>
                <w:rFonts w:cstheme="minorHAnsi"/>
              </w:rPr>
              <w:t xml:space="preserve"> = I </w:t>
            </w:r>
            <w:r w:rsidRPr="00514767">
              <w:rPr>
                <w:rFonts w:cstheme="minorHAnsi"/>
                <w:b/>
              </w:rPr>
              <w:t>know</w:t>
            </w:r>
            <w:r w:rsidRPr="00514767">
              <w:rPr>
                <w:rFonts w:cstheme="minorHAnsi"/>
              </w:rPr>
              <w:t xml:space="preserve"> I need to do that, but I don’t do it all the time </w:t>
            </w:r>
            <w:r w:rsidRPr="00514767">
              <w:rPr>
                <w:rFonts w:cstheme="minorHAnsi"/>
              </w:rPr>
              <w:br/>
            </w:r>
            <w:r w:rsidRPr="00514767">
              <w:rPr>
                <w:rFonts w:cstheme="minorHAnsi"/>
                <w:b/>
              </w:rPr>
              <w:t xml:space="preserve">T </w:t>
            </w:r>
            <w:r w:rsidRPr="00514767">
              <w:rPr>
                <w:rFonts w:cstheme="minorHAnsi"/>
              </w:rPr>
              <w:t xml:space="preserve">= Please </w:t>
            </w:r>
            <w:r w:rsidRPr="00514767">
              <w:rPr>
                <w:rFonts w:cstheme="minorHAnsi"/>
                <w:b/>
              </w:rPr>
              <w:t>teach</w:t>
            </w:r>
            <w:r w:rsidRPr="00514767">
              <w:rPr>
                <w:rFonts w:cstheme="minorHAnsi"/>
              </w:rPr>
              <w:t xml:space="preserve"> me how to do it or improve my </w:t>
            </w:r>
            <w:r w:rsidRPr="00514767">
              <w:rPr>
                <w:rFonts w:cstheme="minorHAnsi"/>
              </w:rPr>
              <w:br/>
              <w:t xml:space="preserve">       understanding of why I need to do it.</w:t>
            </w:r>
          </w:p>
        </w:tc>
        <w:tc>
          <w:tcPr>
            <w:tcW w:w="988" w:type="pct"/>
            <w:tcBorders>
              <w:top w:val="single" w:sz="4" w:space="0" w:color="auto"/>
              <w:left w:val="nil"/>
            </w:tcBorders>
          </w:tcPr>
          <w:p w14:paraId="0C3AC5A9" w14:textId="77777777" w:rsidR="00176C35" w:rsidRPr="00514767" w:rsidRDefault="00176C35" w:rsidP="00A44716">
            <w:pPr>
              <w:rPr>
                <w:rFonts w:cstheme="minorHAnsi"/>
                <w:sz w:val="20"/>
                <w:szCs w:val="20"/>
              </w:rPr>
            </w:pPr>
            <w:r w:rsidRPr="00514767">
              <w:rPr>
                <w:rFonts w:cstheme="minorHAnsi"/>
                <w:sz w:val="20"/>
                <w:szCs w:val="20"/>
              </w:rPr>
              <w:t>Name Educator 1</w:t>
            </w:r>
          </w:p>
        </w:tc>
        <w:tc>
          <w:tcPr>
            <w:tcW w:w="1907" w:type="pct"/>
            <w:tcBorders>
              <w:top w:val="single" w:sz="4" w:space="0" w:color="auto"/>
              <w:right w:val="nil"/>
            </w:tcBorders>
          </w:tcPr>
          <w:p w14:paraId="45BDAC1A" w14:textId="77777777" w:rsidR="00176C35" w:rsidRPr="00514767" w:rsidRDefault="00176C35" w:rsidP="00A44716">
            <w:pPr>
              <w:rPr>
                <w:rFonts w:cstheme="minorHAnsi"/>
              </w:rPr>
            </w:pPr>
          </w:p>
        </w:tc>
      </w:tr>
      <w:tr w:rsidR="00176C35" w:rsidRPr="00514767" w14:paraId="5DD5E344" w14:textId="77777777" w:rsidTr="00A44716">
        <w:tblPrEx>
          <w:tblCellMar>
            <w:left w:w="108" w:type="dxa"/>
            <w:right w:w="108" w:type="dxa"/>
          </w:tblCellMar>
        </w:tblPrEx>
        <w:trPr>
          <w:cantSplit/>
          <w:trHeight w:hRule="exact" w:val="340"/>
        </w:trPr>
        <w:tc>
          <w:tcPr>
            <w:tcW w:w="2105" w:type="pct"/>
            <w:gridSpan w:val="2"/>
            <w:vMerge/>
            <w:tcBorders>
              <w:left w:val="nil"/>
              <w:bottom w:val="nil"/>
              <w:right w:val="nil"/>
            </w:tcBorders>
          </w:tcPr>
          <w:p w14:paraId="09751C72" w14:textId="77777777" w:rsidR="00176C35" w:rsidRPr="00514767" w:rsidRDefault="00176C35" w:rsidP="00A44716">
            <w:pPr>
              <w:rPr>
                <w:rFonts w:cstheme="minorHAnsi"/>
                <w:sz w:val="20"/>
                <w:szCs w:val="20"/>
              </w:rPr>
            </w:pPr>
          </w:p>
        </w:tc>
        <w:tc>
          <w:tcPr>
            <w:tcW w:w="988" w:type="pct"/>
            <w:tcBorders>
              <w:left w:val="nil"/>
            </w:tcBorders>
          </w:tcPr>
          <w:p w14:paraId="6CD101B3" w14:textId="77777777" w:rsidR="00176C35" w:rsidRPr="00514767" w:rsidRDefault="00176C35" w:rsidP="00A44716">
            <w:pPr>
              <w:rPr>
                <w:rFonts w:cstheme="minorHAnsi"/>
                <w:sz w:val="20"/>
                <w:szCs w:val="20"/>
              </w:rPr>
            </w:pPr>
            <w:r w:rsidRPr="00514767">
              <w:rPr>
                <w:rFonts w:cstheme="minorHAnsi"/>
                <w:sz w:val="20"/>
                <w:szCs w:val="20"/>
              </w:rPr>
              <w:t>Name Educator 2</w:t>
            </w:r>
          </w:p>
        </w:tc>
        <w:tc>
          <w:tcPr>
            <w:tcW w:w="1907" w:type="pct"/>
            <w:tcBorders>
              <w:right w:val="nil"/>
            </w:tcBorders>
          </w:tcPr>
          <w:p w14:paraId="293B2A63" w14:textId="77777777" w:rsidR="00176C35" w:rsidRPr="00514767" w:rsidRDefault="00176C35" w:rsidP="00A44716">
            <w:pPr>
              <w:rPr>
                <w:rFonts w:cstheme="minorHAnsi"/>
              </w:rPr>
            </w:pPr>
          </w:p>
        </w:tc>
      </w:tr>
      <w:tr w:rsidR="00176C35" w:rsidRPr="00514767" w14:paraId="3B28442A" w14:textId="77777777" w:rsidTr="00A44716">
        <w:tblPrEx>
          <w:tblCellMar>
            <w:left w:w="108" w:type="dxa"/>
            <w:right w:w="108" w:type="dxa"/>
          </w:tblCellMar>
        </w:tblPrEx>
        <w:trPr>
          <w:cantSplit/>
          <w:trHeight w:hRule="exact" w:val="340"/>
        </w:trPr>
        <w:tc>
          <w:tcPr>
            <w:tcW w:w="2105" w:type="pct"/>
            <w:gridSpan w:val="2"/>
            <w:vMerge/>
            <w:tcBorders>
              <w:left w:val="nil"/>
              <w:bottom w:val="nil"/>
              <w:right w:val="nil"/>
            </w:tcBorders>
          </w:tcPr>
          <w:p w14:paraId="717C9698" w14:textId="77777777" w:rsidR="00176C35" w:rsidRPr="00514767" w:rsidRDefault="00176C35" w:rsidP="00A44716">
            <w:pPr>
              <w:rPr>
                <w:rFonts w:cstheme="minorHAnsi"/>
                <w:sz w:val="20"/>
                <w:szCs w:val="20"/>
              </w:rPr>
            </w:pPr>
          </w:p>
        </w:tc>
        <w:tc>
          <w:tcPr>
            <w:tcW w:w="988" w:type="pct"/>
            <w:tcBorders>
              <w:left w:val="nil"/>
            </w:tcBorders>
          </w:tcPr>
          <w:p w14:paraId="53AA3ED4" w14:textId="77777777" w:rsidR="00176C35" w:rsidRPr="00514767" w:rsidRDefault="00176C35" w:rsidP="00A44716">
            <w:pPr>
              <w:rPr>
                <w:rFonts w:cstheme="minorHAnsi"/>
                <w:sz w:val="20"/>
                <w:szCs w:val="20"/>
              </w:rPr>
            </w:pPr>
            <w:r w:rsidRPr="00514767">
              <w:rPr>
                <w:rFonts w:cstheme="minorHAnsi"/>
                <w:sz w:val="20"/>
                <w:szCs w:val="20"/>
              </w:rPr>
              <w:t>Name Educator 3</w:t>
            </w:r>
          </w:p>
        </w:tc>
        <w:tc>
          <w:tcPr>
            <w:tcW w:w="1907" w:type="pct"/>
            <w:tcBorders>
              <w:right w:val="nil"/>
            </w:tcBorders>
          </w:tcPr>
          <w:p w14:paraId="45391D5D" w14:textId="77777777" w:rsidR="00176C35" w:rsidRPr="00514767" w:rsidRDefault="00176C35" w:rsidP="00A44716">
            <w:pPr>
              <w:rPr>
                <w:rFonts w:cstheme="minorHAnsi"/>
              </w:rPr>
            </w:pPr>
          </w:p>
        </w:tc>
      </w:tr>
      <w:tr w:rsidR="00176C35" w:rsidRPr="00514767" w14:paraId="4A3BC51B" w14:textId="77777777" w:rsidTr="00A44716">
        <w:tblPrEx>
          <w:tblCellMar>
            <w:left w:w="108" w:type="dxa"/>
            <w:right w:w="108" w:type="dxa"/>
          </w:tblCellMar>
        </w:tblPrEx>
        <w:trPr>
          <w:cantSplit/>
          <w:trHeight w:hRule="exact" w:val="340"/>
        </w:trPr>
        <w:tc>
          <w:tcPr>
            <w:tcW w:w="2105" w:type="pct"/>
            <w:gridSpan w:val="2"/>
            <w:vMerge/>
            <w:tcBorders>
              <w:left w:val="nil"/>
              <w:bottom w:val="nil"/>
              <w:right w:val="nil"/>
            </w:tcBorders>
          </w:tcPr>
          <w:p w14:paraId="12CBCEC3" w14:textId="77777777" w:rsidR="00176C35" w:rsidRPr="00514767" w:rsidRDefault="00176C35" w:rsidP="00A44716">
            <w:pPr>
              <w:rPr>
                <w:rFonts w:cstheme="minorHAnsi"/>
                <w:sz w:val="20"/>
                <w:szCs w:val="20"/>
              </w:rPr>
            </w:pPr>
          </w:p>
        </w:tc>
        <w:tc>
          <w:tcPr>
            <w:tcW w:w="988" w:type="pct"/>
            <w:tcBorders>
              <w:left w:val="nil"/>
            </w:tcBorders>
          </w:tcPr>
          <w:p w14:paraId="2FC7B79A" w14:textId="77777777" w:rsidR="00176C35" w:rsidRPr="00514767" w:rsidRDefault="00176C35" w:rsidP="00A44716">
            <w:pPr>
              <w:rPr>
                <w:rFonts w:cstheme="minorHAnsi"/>
                <w:sz w:val="20"/>
                <w:szCs w:val="20"/>
              </w:rPr>
            </w:pPr>
            <w:r w:rsidRPr="00514767">
              <w:rPr>
                <w:rFonts w:cstheme="minorHAnsi"/>
                <w:sz w:val="20"/>
                <w:szCs w:val="20"/>
              </w:rPr>
              <w:t>Name Educator 4</w:t>
            </w:r>
          </w:p>
        </w:tc>
        <w:tc>
          <w:tcPr>
            <w:tcW w:w="1907" w:type="pct"/>
            <w:tcBorders>
              <w:right w:val="nil"/>
            </w:tcBorders>
          </w:tcPr>
          <w:p w14:paraId="1BDB6198" w14:textId="77777777" w:rsidR="00176C35" w:rsidRPr="00514767" w:rsidRDefault="00176C35" w:rsidP="00A44716">
            <w:pPr>
              <w:rPr>
                <w:rFonts w:cstheme="minorHAnsi"/>
              </w:rPr>
            </w:pPr>
          </w:p>
        </w:tc>
      </w:tr>
      <w:tr w:rsidR="00176C35" w:rsidRPr="00514767" w14:paraId="63B47C11" w14:textId="77777777" w:rsidTr="00A44716">
        <w:tblPrEx>
          <w:tblCellMar>
            <w:left w:w="108" w:type="dxa"/>
            <w:right w:w="108" w:type="dxa"/>
          </w:tblCellMar>
        </w:tblPrEx>
        <w:trPr>
          <w:cantSplit/>
          <w:trHeight w:hRule="exact" w:val="340"/>
        </w:trPr>
        <w:tc>
          <w:tcPr>
            <w:tcW w:w="2105" w:type="pct"/>
            <w:gridSpan w:val="2"/>
            <w:vMerge/>
            <w:tcBorders>
              <w:left w:val="nil"/>
              <w:bottom w:val="nil"/>
              <w:right w:val="nil"/>
            </w:tcBorders>
          </w:tcPr>
          <w:p w14:paraId="7205822F" w14:textId="77777777" w:rsidR="00176C35" w:rsidRPr="00514767" w:rsidRDefault="00176C35" w:rsidP="00A44716">
            <w:pPr>
              <w:rPr>
                <w:rFonts w:cstheme="minorHAnsi"/>
                <w:sz w:val="20"/>
                <w:szCs w:val="20"/>
              </w:rPr>
            </w:pPr>
          </w:p>
        </w:tc>
        <w:tc>
          <w:tcPr>
            <w:tcW w:w="988" w:type="pct"/>
            <w:tcBorders>
              <w:left w:val="nil"/>
            </w:tcBorders>
          </w:tcPr>
          <w:p w14:paraId="58603C0F" w14:textId="77777777" w:rsidR="00176C35" w:rsidRPr="00514767" w:rsidRDefault="00176C35" w:rsidP="00A44716">
            <w:pPr>
              <w:rPr>
                <w:rFonts w:cstheme="minorHAnsi"/>
                <w:sz w:val="20"/>
                <w:szCs w:val="20"/>
              </w:rPr>
            </w:pPr>
            <w:r w:rsidRPr="00514767">
              <w:rPr>
                <w:rFonts w:cstheme="minorHAnsi"/>
                <w:sz w:val="20"/>
                <w:szCs w:val="20"/>
              </w:rPr>
              <w:t>Name Educator 5</w:t>
            </w:r>
          </w:p>
        </w:tc>
        <w:tc>
          <w:tcPr>
            <w:tcW w:w="1907" w:type="pct"/>
            <w:tcBorders>
              <w:right w:val="nil"/>
            </w:tcBorders>
          </w:tcPr>
          <w:p w14:paraId="7EECF65E" w14:textId="77777777" w:rsidR="00176C35" w:rsidRPr="00514767" w:rsidRDefault="00176C35" w:rsidP="00A44716">
            <w:pPr>
              <w:rPr>
                <w:rFonts w:cstheme="minorHAnsi"/>
              </w:rPr>
            </w:pPr>
          </w:p>
        </w:tc>
      </w:tr>
    </w:tbl>
    <w:p w14:paraId="1E088533" w14:textId="77777777" w:rsidR="00176C35" w:rsidRDefault="00176C35" w:rsidP="00995E81">
      <w:pPr>
        <w:spacing w:after="0"/>
        <w:rPr>
          <w:rFonts w:cstheme="minorHAnsi"/>
          <w:color w:val="C00000"/>
          <w:sz w:val="10"/>
          <w:szCs w:val="10"/>
        </w:rPr>
      </w:pPr>
    </w:p>
    <w:p w14:paraId="32B679F2" w14:textId="65F7FBFF" w:rsidR="00176C35" w:rsidRPr="00176C35" w:rsidRDefault="00AB4CA4" w:rsidP="00995E81">
      <w:pPr>
        <w:spacing w:after="0" w:line="276" w:lineRule="auto"/>
        <w:rPr>
          <w:rFonts w:ascii="Calibri" w:eastAsia="Calibri" w:hAnsi="Calibri" w:cs="Times New Roman"/>
          <w:b/>
          <w:sz w:val="36"/>
          <w:szCs w:val="36"/>
        </w:rPr>
      </w:pPr>
      <w:r>
        <w:rPr>
          <w:rFonts w:ascii="Calibri" w:eastAsia="Calibri" w:hAnsi="Calibri" w:cs="Times New Roman"/>
          <w:b/>
          <w:sz w:val="36"/>
          <w:szCs w:val="36"/>
        </w:rPr>
        <w:t>Food</w:t>
      </w:r>
      <w:r w:rsidR="00176C35" w:rsidRPr="00176C35">
        <w:rPr>
          <w:rFonts w:ascii="Calibri" w:eastAsia="Calibri" w:hAnsi="Calibri" w:cs="Times New Roman"/>
          <w:b/>
          <w:sz w:val="36"/>
          <w:szCs w:val="36"/>
        </w:rPr>
        <w:t xml:space="preserve"> Safety and Hygiene Educators</w:t>
      </w:r>
    </w:p>
    <w:p w14:paraId="43A2A18D" w14:textId="608DC4CF" w:rsidR="00176C35" w:rsidRDefault="00176C35" w:rsidP="00995E81">
      <w:pPr>
        <w:spacing w:after="0"/>
        <w:rPr>
          <w:rFonts w:cstheme="minorHAnsi"/>
          <w:color w:val="C00000"/>
          <w:sz w:val="10"/>
          <w:szCs w:val="10"/>
        </w:rPr>
      </w:pPr>
    </w:p>
    <w:tbl>
      <w:tblPr>
        <w:tblStyle w:val="TableGrid"/>
        <w:tblW w:w="5002" w:type="pct"/>
        <w:tblLook w:val="04A0" w:firstRow="1" w:lastRow="0" w:firstColumn="1" w:lastColumn="0" w:noHBand="0" w:noVBand="1"/>
      </w:tblPr>
      <w:tblGrid>
        <w:gridCol w:w="7280"/>
        <w:gridCol w:w="639"/>
        <w:gridCol w:w="638"/>
        <w:gridCol w:w="638"/>
        <w:gridCol w:w="638"/>
        <w:gridCol w:w="632"/>
      </w:tblGrid>
      <w:tr w:rsidR="00176C35" w:rsidRPr="00F11A06" w14:paraId="08FA661C" w14:textId="77777777" w:rsidTr="00A44716">
        <w:trPr>
          <w:trHeight w:val="369"/>
        </w:trPr>
        <w:tc>
          <w:tcPr>
            <w:tcW w:w="3478" w:type="pct"/>
            <w:tcBorders>
              <w:top w:val="nil"/>
              <w:left w:val="nil"/>
            </w:tcBorders>
          </w:tcPr>
          <w:p w14:paraId="4D9E1F51" w14:textId="5EA6AD4A" w:rsidR="00176C35" w:rsidRPr="00F11A06" w:rsidRDefault="00F11A06" w:rsidP="00A44716">
            <w:pPr>
              <w:spacing w:before="120"/>
              <w:rPr>
                <w:rFonts w:cstheme="minorHAnsi"/>
                <w:b/>
                <w:bCs/>
                <w:sz w:val="22"/>
                <w:szCs w:val="22"/>
              </w:rPr>
            </w:pPr>
            <w:bookmarkStart w:id="4" w:name="_Hlk67558216"/>
            <w:r>
              <w:rPr>
                <w:rFonts w:cstheme="minorHAnsi"/>
                <w:b/>
                <w:bCs/>
                <w:sz w:val="22"/>
                <w:szCs w:val="22"/>
              </w:rPr>
              <w:t>Storage</w:t>
            </w:r>
          </w:p>
        </w:tc>
        <w:tc>
          <w:tcPr>
            <w:tcW w:w="305" w:type="pct"/>
            <w:tcBorders>
              <w:top w:val="nil"/>
              <w:bottom w:val="single" w:sz="8" w:space="0" w:color="auto"/>
            </w:tcBorders>
            <w:shd w:val="clear" w:color="auto" w:fill="auto"/>
          </w:tcPr>
          <w:p w14:paraId="462455C5" w14:textId="77777777" w:rsidR="00176C35" w:rsidRPr="00F11A06" w:rsidRDefault="00176C35" w:rsidP="00A44716">
            <w:pPr>
              <w:jc w:val="center"/>
              <w:rPr>
                <w:rFonts w:cstheme="minorHAnsi"/>
                <w:sz w:val="22"/>
                <w:szCs w:val="22"/>
              </w:rPr>
            </w:pPr>
            <w:r w:rsidRPr="00F11A06">
              <w:rPr>
                <w:rFonts w:cstheme="minorHAnsi"/>
                <w:sz w:val="22"/>
                <w:szCs w:val="22"/>
              </w:rPr>
              <w:t>ED1</w:t>
            </w:r>
          </w:p>
        </w:tc>
        <w:tc>
          <w:tcPr>
            <w:tcW w:w="305" w:type="pct"/>
            <w:tcBorders>
              <w:top w:val="nil"/>
              <w:bottom w:val="single" w:sz="8" w:space="0" w:color="auto"/>
            </w:tcBorders>
            <w:shd w:val="clear" w:color="auto" w:fill="auto"/>
          </w:tcPr>
          <w:p w14:paraId="7AFB3D41" w14:textId="77777777" w:rsidR="00176C35" w:rsidRPr="00F11A06" w:rsidRDefault="00176C35" w:rsidP="00A44716">
            <w:pPr>
              <w:jc w:val="center"/>
              <w:rPr>
                <w:rFonts w:cstheme="minorHAnsi"/>
                <w:sz w:val="22"/>
                <w:szCs w:val="22"/>
              </w:rPr>
            </w:pPr>
            <w:r w:rsidRPr="00F11A06">
              <w:rPr>
                <w:rFonts w:cstheme="minorHAnsi"/>
                <w:sz w:val="22"/>
                <w:szCs w:val="22"/>
              </w:rPr>
              <w:t>ED2</w:t>
            </w:r>
          </w:p>
        </w:tc>
        <w:tc>
          <w:tcPr>
            <w:tcW w:w="305" w:type="pct"/>
            <w:tcBorders>
              <w:top w:val="nil"/>
              <w:bottom w:val="single" w:sz="8" w:space="0" w:color="auto"/>
            </w:tcBorders>
            <w:shd w:val="clear" w:color="auto" w:fill="auto"/>
          </w:tcPr>
          <w:p w14:paraId="1369ECE3" w14:textId="77777777" w:rsidR="00176C35" w:rsidRPr="00F11A06" w:rsidRDefault="00176C35" w:rsidP="00A44716">
            <w:pPr>
              <w:jc w:val="center"/>
              <w:rPr>
                <w:rFonts w:cstheme="minorHAnsi"/>
                <w:sz w:val="22"/>
                <w:szCs w:val="22"/>
              </w:rPr>
            </w:pPr>
            <w:r w:rsidRPr="00F11A06">
              <w:rPr>
                <w:rFonts w:cstheme="minorHAnsi"/>
                <w:sz w:val="22"/>
                <w:szCs w:val="22"/>
              </w:rPr>
              <w:t>ED3</w:t>
            </w:r>
          </w:p>
        </w:tc>
        <w:tc>
          <w:tcPr>
            <w:tcW w:w="305" w:type="pct"/>
            <w:tcBorders>
              <w:top w:val="nil"/>
              <w:bottom w:val="single" w:sz="8" w:space="0" w:color="auto"/>
            </w:tcBorders>
          </w:tcPr>
          <w:p w14:paraId="61B1871F" w14:textId="77777777" w:rsidR="00176C35" w:rsidRPr="00F11A06" w:rsidRDefault="00176C35" w:rsidP="00A44716">
            <w:pPr>
              <w:jc w:val="center"/>
              <w:rPr>
                <w:rFonts w:cstheme="minorHAnsi"/>
                <w:sz w:val="22"/>
                <w:szCs w:val="22"/>
              </w:rPr>
            </w:pPr>
            <w:r w:rsidRPr="00F11A06">
              <w:rPr>
                <w:rFonts w:cstheme="minorHAnsi"/>
                <w:sz w:val="22"/>
                <w:szCs w:val="22"/>
              </w:rPr>
              <w:t>ED4</w:t>
            </w:r>
          </w:p>
        </w:tc>
        <w:tc>
          <w:tcPr>
            <w:tcW w:w="302" w:type="pct"/>
            <w:tcBorders>
              <w:top w:val="nil"/>
              <w:bottom w:val="single" w:sz="8" w:space="0" w:color="auto"/>
            </w:tcBorders>
          </w:tcPr>
          <w:p w14:paraId="7299951D" w14:textId="77777777" w:rsidR="00176C35" w:rsidRPr="00F11A06" w:rsidRDefault="00176C35" w:rsidP="00A44716">
            <w:pPr>
              <w:jc w:val="center"/>
              <w:rPr>
                <w:rFonts w:cstheme="minorHAnsi"/>
                <w:sz w:val="22"/>
                <w:szCs w:val="22"/>
              </w:rPr>
            </w:pPr>
            <w:r w:rsidRPr="00F11A06">
              <w:rPr>
                <w:rFonts w:cstheme="minorHAnsi"/>
                <w:sz w:val="22"/>
                <w:szCs w:val="22"/>
              </w:rPr>
              <w:t>ED5</w:t>
            </w:r>
          </w:p>
        </w:tc>
      </w:tr>
      <w:tr w:rsidR="00AB4CA4" w:rsidRPr="00F11A06" w14:paraId="4B1EFE99" w14:textId="77777777" w:rsidTr="00886256">
        <w:tc>
          <w:tcPr>
            <w:tcW w:w="3478" w:type="pct"/>
            <w:tcBorders>
              <w:left w:val="nil"/>
              <w:right w:val="single" w:sz="8" w:space="0" w:color="auto"/>
            </w:tcBorders>
            <w:vAlign w:val="center"/>
          </w:tcPr>
          <w:p w14:paraId="05E771C1" w14:textId="3DA7E4A0" w:rsidR="00AB4CA4" w:rsidRPr="00F11A06" w:rsidRDefault="00AB4CA4" w:rsidP="00AB4CA4">
            <w:pPr>
              <w:rPr>
                <w:rFonts w:cstheme="minorHAnsi"/>
                <w:sz w:val="22"/>
                <w:szCs w:val="22"/>
              </w:rPr>
            </w:pPr>
            <w:r w:rsidRPr="00F11A06">
              <w:rPr>
                <w:rFonts w:cstheme="minorHAnsi"/>
                <w:sz w:val="22"/>
                <w:szCs w:val="22"/>
              </w:rPr>
              <w:t>Are all containers with food in them dated?</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1B03B97B"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78EF5848"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111AAFA1"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47D07580" w14:textId="77777777" w:rsidR="00AB4CA4" w:rsidRPr="00F11A06" w:rsidRDefault="00AB4CA4" w:rsidP="00AB4CA4">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23388A51" w14:textId="77777777" w:rsidR="00AB4CA4" w:rsidRPr="00F11A06" w:rsidRDefault="00AB4CA4" w:rsidP="00AB4CA4">
            <w:pPr>
              <w:rPr>
                <w:rFonts w:cstheme="minorHAnsi"/>
                <w:sz w:val="22"/>
                <w:szCs w:val="22"/>
              </w:rPr>
            </w:pPr>
          </w:p>
        </w:tc>
      </w:tr>
      <w:tr w:rsidR="00AB4CA4" w:rsidRPr="00F11A06" w14:paraId="54120EE1" w14:textId="77777777" w:rsidTr="00886256">
        <w:tc>
          <w:tcPr>
            <w:tcW w:w="3478" w:type="pct"/>
            <w:tcBorders>
              <w:left w:val="nil"/>
              <w:right w:val="single" w:sz="8" w:space="0" w:color="auto"/>
            </w:tcBorders>
            <w:vAlign w:val="center"/>
          </w:tcPr>
          <w:p w14:paraId="7F19FDC2" w14:textId="67DF36D5" w:rsidR="00AB4CA4" w:rsidRPr="00F11A06" w:rsidRDefault="00AB4CA4" w:rsidP="00AB4CA4">
            <w:pPr>
              <w:rPr>
                <w:rFonts w:cstheme="minorHAnsi"/>
                <w:sz w:val="22"/>
                <w:szCs w:val="22"/>
              </w:rPr>
            </w:pPr>
            <w:r w:rsidRPr="00F11A06">
              <w:rPr>
                <w:rFonts w:cstheme="minorHAnsi"/>
                <w:sz w:val="22"/>
                <w:szCs w:val="22"/>
              </w:rPr>
              <w:t>Is all food covered and dated in sealable food grade containers, inside and outside the refrigerator?</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2328F4F0"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75495F98"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1AE54434"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68764DA3" w14:textId="77777777" w:rsidR="00AB4CA4" w:rsidRPr="00F11A06" w:rsidRDefault="00AB4CA4" w:rsidP="00AB4CA4">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1D8D62C0" w14:textId="77777777" w:rsidR="00AB4CA4" w:rsidRPr="00F11A06" w:rsidRDefault="00AB4CA4" w:rsidP="00AB4CA4">
            <w:pPr>
              <w:rPr>
                <w:rFonts w:cstheme="minorHAnsi"/>
                <w:sz w:val="22"/>
                <w:szCs w:val="22"/>
              </w:rPr>
            </w:pPr>
          </w:p>
        </w:tc>
      </w:tr>
      <w:tr w:rsidR="00AB4CA4" w:rsidRPr="00F11A06" w14:paraId="2716C363" w14:textId="77777777" w:rsidTr="00886256">
        <w:tc>
          <w:tcPr>
            <w:tcW w:w="3478" w:type="pct"/>
            <w:tcBorders>
              <w:left w:val="nil"/>
              <w:right w:val="single" w:sz="8" w:space="0" w:color="auto"/>
            </w:tcBorders>
            <w:vAlign w:val="center"/>
          </w:tcPr>
          <w:p w14:paraId="53D1B13E" w14:textId="42EFAA6E" w:rsidR="00AB4CA4" w:rsidRPr="00F11A06" w:rsidRDefault="00AB4CA4" w:rsidP="00AB4CA4">
            <w:pPr>
              <w:rPr>
                <w:rFonts w:cstheme="minorHAnsi"/>
                <w:sz w:val="22"/>
                <w:szCs w:val="22"/>
              </w:rPr>
            </w:pPr>
            <w:r w:rsidRPr="00F11A06">
              <w:rPr>
                <w:rFonts w:cstheme="minorHAnsi"/>
                <w:sz w:val="22"/>
                <w:szCs w:val="22"/>
              </w:rPr>
              <w:t>Are all storage areas clean?</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2E8979C1"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6B10BFF8"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7CA18BA5"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5C773133" w14:textId="77777777" w:rsidR="00AB4CA4" w:rsidRPr="00F11A06" w:rsidRDefault="00AB4CA4" w:rsidP="00AB4CA4">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63A75FE5" w14:textId="77777777" w:rsidR="00AB4CA4" w:rsidRPr="00F11A06" w:rsidRDefault="00AB4CA4" w:rsidP="00AB4CA4">
            <w:pPr>
              <w:rPr>
                <w:rFonts w:cstheme="minorHAnsi"/>
                <w:sz w:val="22"/>
                <w:szCs w:val="22"/>
              </w:rPr>
            </w:pPr>
          </w:p>
        </w:tc>
      </w:tr>
      <w:tr w:rsidR="00AB4CA4" w:rsidRPr="00F11A06" w14:paraId="6AF46F25" w14:textId="77777777" w:rsidTr="00886256">
        <w:tc>
          <w:tcPr>
            <w:tcW w:w="3478" w:type="pct"/>
            <w:tcBorders>
              <w:left w:val="nil"/>
              <w:right w:val="single" w:sz="8" w:space="0" w:color="auto"/>
            </w:tcBorders>
          </w:tcPr>
          <w:p w14:paraId="2F5275B9" w14:textId="2339EF7E" w:rsidR="00AB4CA4" w:rsidRPr="00F11A06" w:rsidRDefault="00AB4CA4" w:rsidP="00AB4CA4">
            <w:pPr>
              <w:rPr>
                <w:rFonts w:cstheme="minorHAnsi"/>
                <w:sz w:val="22"/>
                <w:szCs w:val="22"/>
              </w:rPr>
            </w:pPr>
            <w:r w:rsidRPr="00F11A06">
              <w:rPr>
                <w:rFonts w:cstheme="minorHAnsi"/>
                <w:sz w:val="22"/>
                <w:szCs w:val="22"/>
              </w:rPr>
              <w:t>Are chemicals stored well away from storage areas that contain food?</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097AFBFF"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4E222B8B"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0FED5F65"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20716EC0" w14:textId="77777777" w:rsidR="00AB4CA4" w:rsidRPr="00F11A06" w:rsidRDefault="00AB4CA4" w:rsidP="00AB4CA4">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3AB2730C" w14:textId="77777777" w:rsidR="00AB4CA4" w:rsidRPr="00F11A06" w:rsidRDefault="00AB4CA4" w:rsidP="00AB4CA4">
            <w:pPr>
              <w:rPr>
                <w:rFonts w:cstheme="minorHAnsi"/>
                <w:sz w:val="22"/>
                <w:szCs w:val="22"/>
              </w:rPr>
            </w:pPr>
          </w:p>
        </w:tc>
      </w:tr>
      <w:tr w:rsidR="00AB4CA4" w:rsidRPr="00F11A06" w14:paraId="7865CFBC" w14:textId="77777777" w:rsidTr="00886256">
        <w:tc>
          <w:tcPr>
            <w:tcW w:w="3478" w:type="pct"/>
            <w:tcBorders>
              <w:left w:val="nil"/>
              <w:right w:val="single" w:sz="8" w:space="0" w:color="auto"/>
            </w:tcBorders>
          </w:tcPr>
          <w:p w14:paraId="3E58CBD6" w14:textId="3B52E153" w:rsidR="00AB4CA4" w:rsidRPr="00F11A06" w:rsidRDefault="00AB4CA4" w:rsidP="00AB4CA4">
            <w:pPr>
              <w:rPr>
                <w:rFonts w:cstheme="minorHAnsi"/>
                <w:sz w:val="22"/>
                <w:szCs w:val="22"/>
              </w:rPr>
            </w:pPr>
            <w:r w:rsidRPr="00F11A06">
              <w:rPr>
                <w:rFonts w:cstheme="minorHAnsi"/>
                <w:sz w:val="22"/>
                <w:szCs w:val="22"/>
              </w:rPr>
              <w:t>Is all perishable food brought from home placed in the fridge on arrival?</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6F90B212"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1D0C5ADF"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7E06DA13" w14:textId="77777777" w:rsidR="00AB4CA4" w:rsidRPr="00F11A06" w:rsidRDefault="00AB4CA4" w:rsidP="00AB4CA4">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67E90C87" w14:textId="77777777" w:rsidR="00AB4CA4" w:rsidRPr="00F11A06" w:rsidRDefault="00AB4CA4" w:rsidP="00AB4CA4">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72927A2C" w14:textId="77777777" w:rsidR="00AB4CA4" w:rsidRPr="00F11A06" w:rsidRDefault="00AB4CA4" w:rsidP="00AB4CA4">
            <w:pPr>
              <w:rPr>
                <w:rFonts w:cstheme="minorHAnsi"/>
                <w:sz w:val="22"/>
                <w:szCs w:val="22"/>
              </w:rPr>
            </w:pPr>
          </w:p>
        </w:tc>
      </w:tr>
      <w:tr w:rsidR="00F11A06" w:rsidRPr="00F11A06" w14:paraId="4534102F" w14:textId="77777777" w:rsidTr="00F11A06">
        <w:tc>
          <w:tcPr>
            <w:tcW w:w="5000" w:type="pct"/>
            <w:gridSpan w:val="6"/>
            <w:tcBorders>
              <w:left w:val="nil"/>
              <w:right w:val="single" w:sz="8" w:space="0" w:color="auto"/>
            </w:tcBorders>
            <w:vAlign w:val="bottom"/>
          </w:tcPr>
          <w:p w14:paraId="79FB9FF2" w14:textId="1DC7773B" w:rsidR="00F11A06" w:rsidRPr="00F11A06" w:rsidRDefault="00F11A06" w:rsidP="00176C35">
            <w:pPr>
              <w:rPr>
                <w:rFonts w:cstheme="minorHAnsi"/>
                <w:sz w:val="22"/>
                <w:szCs w:val="22"/>
              </w:rPr>
            </w:pPr>
            <w:r w:rsidRPr="00F11A06">
              <w:rPr>
                <w:rFonts w:eastAsia="Calibri" w:cstheme="minorHAnsi"/>
                <w:b/>
                <w:sz w:val="22"/>
                <w:szCs w:val="22"/>
              </w:rPr>
              <w:t>Fridge and Freezer</w:t>
            </w:r>
          </w:p>
        </w:tc>
      </w:tr>
      <w:tr w:rsidR="00F11A06" w:rsidRPr="00F11A06" w14:paraId="022F2E6F" w14:textId="77777777" w:rsidTr="003E42E3">
        <w:tc>
          <w:tcPr>
            <w:tcW w:w="3478" w:type="pct"/>
            <w:tcBorders>
              <w:left w:val="nil"/>
              <w:right w:val="single" w:sz="8" w:space="0" w:color="auto"/>
            </w:tcBorders>
          </w:tcPr>
          <w:p w14:paraId="7A144F2B" w14:textId="1EC8B1F4" w:rsidR="00F11A06" w:rsidRPr="00F11A06" w:rsidRDefault="00F11A06" w:rsidP="00F11A06">
            <w:pPr>
              <w:rPr>
                <w:rFonts w:cstheme="minorHAnsi"/>
                <w:sz w:val="22"/>
                <w:szCs w:val="22"/>
              </w:rPr>
            </w:pPr>
            <w:r w:rsidRPr="00F11A06">
              <w:rPr>
                <w:rFonts w:cstheme="minorHAnsi"/>
                <w:sz w:val="22"/>
                <w:szCs w:val="22"/>
              </w:rPr>
              <w:t>Is raw food separated from and stored below cooked food?</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782E1B88"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1BE32B5E"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75036B78"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1F3ECEE3" w14:textId="77777777" w:rsidR="00F11A06" w:rsidRPr="00F11A06" w:rsidRDefault="00F11A06" w:rsidP="00F11A06">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47938A58" w14:textId="77777777" w:rsidR="00F11A06" w:rsidRPr="00F11A06" w:rsidRDefault="00F11A06" w:rsidP="00F11A06">
            <w:pPr>
              <w:rPr>
                <w:rFonts w:cstheme="minorHAnsi"/>
                <w:sz w:val="22"/>
                <w:szCs w:val="22"/>
              </w:rPr>
            </w:pPr>
          </w:p>
        </w:tc>
      </w:tr>
      <w:tr w:rsidR="00F11A06" w:rsidRPr="00F11A06" w14:paraId="0D8CEB88" w14:textId="77777777" w:rsidTr="003E42E3">
        <w:tc>
          <w:tcPr>
            <w:tcW w:w="3478" w:type="pct"/>
            <w:tcBorders>
              <w:left w:val="nil"/>
              <w:right w:val="single" w:sz="8" w:space="0" w:color="auto"/>
            </w:tcBorders>
          </w:tcPr>
          <w:p w14:paraId="4920FADE" w14:textId="16C495F8" w:rsidR="00F11A06" w:rsidRPr="00F11A06" w:rsidRDefault="00F11A06" w:rsidP="00F11A06">
            <w:pPr>
              <w:rPr>
                <w:rFonts w:cstheme="minorHAnsi"/>
                <w:sz w:val="22"/>
                <w:szCs w:val="22"/>
              </w:rPr>
            </w:pPr>
            <w:r w:rsidRPr="00F11A06">
              <w:rPr>
                <w:rFonts w:cstheme="minorHAnsi"/>
                <w:sz w:val="22"/>
                <w:szCs w:val="22"/>
              </w:rPr>
              <w:t>Is food thawing in the fridge covered and stored below cooked foods(to prevent juices dripping onto and contaminating other food?</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1144FC84"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1E98184A"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4BE89B89"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35A3A9A4" w14:textId="77777777" w:rsidR="00F11A06" w:rsidRPr="00F11A06" w:rsidRDefault="00F11A06" w:rsidP="00F11A06">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62AFCE5F" w14:textId="77777777" w:rsidR="00F11A06" w:rsidRPr="00F11A06" w:rsidRDefault="00F11A06" w:rsidP="00F11A06">
            <w:pPr>
              <w:rPr>
                <w:rFonts w:cstheme="minorHAnsi"/>
                <w:sz w:val="22"/>
                <w:szCs w:val="22"/>
              </w:rPr>
            </w:pPr>
          </w:p>
        </w:tc>
      </w:tr>
      <w:tr w:rsidR="00F11A06" w:rsidRPr="00F11A06" w14:paraId="058EA169" w14:textId="77777777" w:rsidTr="003E42E3">
        <w:tc>
          <w:tcPr>
            <w:tcW w:w="3478" w:type="pct"/>
            <w:tcBorders>
              <w:left w:val="nil"/>
              <w:right w:val="single" w:sz="8" w:space="0" w:color="auto"/>
            </w:tcBorders>
          </w:tcPr>
          <w:p w14:paraId="5E04975F" w14:textId="359FEDC2" w:rsidR="00F11A06" w:rsidRPr="00F11A06" w:rsidRDefault="00F11A06" w:rsidP="00F11A06">
            <w:pPr>
              <w:rPr>
                <w:rFonts w:cstheme="minorHAnsi"/>
                <w:sz w:val="22"/>
                <w:szCs w:val="22"/>
              </w:rPr>
            </w:pPr>
            <w:r w:rsidRPr="00F11A06">
              <w:rPr>
                <w:rFonts w:cstheme="minorHAnsi"/>
                <w:sz w:val="22"/>
                <w:szCs w:val="22"/>
              </w:rPr>
              <w:t>Is all food in the fridge within the food’s expiry period?</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712FFF0F"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5958E3B3"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4224309B"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01697757" w14:textId="77777777" w:rsidR="00F11A06" w:rsidRPr="00F11A06" w:rsidRDefault="00F11A06" w:rsidP="00F11A06">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4613ED97" w14:textId="77777777" w:rsidR="00F11A06" w:rsidRPr="00F11A06" w:rsidRDefault="00F11A06" w:rsidP="00F11A06">
            <w:pPr>
              <w:rPr>
                <w:rFonts w:cstheme="minorHAnsi"/>
                <w:sz w:val="22"/>
                <w:szCs w:val="22"/>
              </w:rPr>
            </w:pPr>
          </w:p>
        </w:tc>
      </w:tr>
      <w:tr w:rsidR="00F11A06" w:rsidRPr="00F11A06" w14:paraId="31BC091F" w14:textId="77777777" w:rsidTr="00F11A06">
        <w:tc>
          <w:tcPr>
            <w:tcW w:w="5000" w:type="pct"/>
            <w:gridSpan w:val="6"/>
            <w:tcBorders>
              <w:left w:val="nil"/>
              <w:right w:val="single" w:sz="8" w:space="0" w:color="auto"/>
            </w:tcBorders>
            <w:vAlign w:val="bottom"/>
          </w:tcPr>
          <w:p w14:paraId="3E71E070" w14:textId="6E9EEE1B" w:rsidR="00F11A06" w:rsidRPr="00F11A06" w:rsidRDefault="00F11A06" w:rsidP="00176C35">
            <w:pPr>
              <w:rPr>
                <w:rFonts w:cstheme="minorHAnsi"/>
                <w:sz w:val="22"/>
                <w:szCs w:val="22"/>
              </w:rPr>
            </w:pPr>
            <w:r w:rsidRPr="00F11A06">
              <w:rPr>
                <w:rFonts w:eastAsia="Calibri" w:cstheme="minorHAnsi"/>
                <w:b/>
                <w:sz w:val="22"/>
                <w:szCs w:val="22"/>
              </w:rPr>
              <w:t>Food Preparation</w:t>
            </w:r>
          </w:p>
        </w:tc>
      </w:tr>
      <w:tr w:rsidR="00F11A06" w:rsidRPr="00F11A06" w14:paraId="5A184839" w14:textId="77777777" w:rsidTr="00945B6D">
        <w:tc>
          <w:tcPr>
            <w:tcW w:w="3478" w:type="pct"/>
            <w:tcBorders>
              <w:left w:val="nil"/>
              <w:right w:val="single" w:sz="8" w:space="0" w:color="auto"/>
            </w:tcBorders>
          </w:tcPr>
          <w:p w14:paraId="0A197611" w14:textId="0D6AB96D" w:rsidR="00F11A06" w:rsidRPr="00F11A06" w:rsidRDefault="00F11A06" w:rsidP="00F11A06">
            <w:pPr>
              <w:rPr>
                <w:rFonts w:eastAsia="Times New Roman" w:cstheme="minorHAnsi"/>
                <w:sz w:val="22"/>
                <w:szCs w:val="22"/>
                <w:lang w:eastAsia="en-AU"/>
              </w:rPr>
            </w:pPr>
            <w:r w:rsidRPr="00F11A06">
              <w:rPr>
                <w:rFonts w:cstheme="minorHAnsi"/>
                <w:sz w:val="22"/>
                <w:szCs w:val="22"/>
              </w:rPr>
              <w:t>Do you only refrigerate perishable food that’s been in the temperature danger zone between 5°C and 60°C for two hours or less?</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0DD3334F"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7A641BF6"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6D91AA65"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0842D29D" w14:textId="77777777" w:rsidR="00F11A06" w:rsidRPr="00F11A06" w:rsidRDefault="00F11A06" w:rsidP="00F11A06">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0696967F" w14:textId="77777777" w:rsidR="00F11A06" w:rsidRPr="00F11A06" w:rsidRDefault="00F11A06" w:rsidP="00F11A06">
            <w:pPr>
              <w:rPr>
                <w:rFonts w:cstheme="minorHAnsi"/>
                <w:sz w:val="22"/>
                <w:szCs w:val="22"/>
              </w:rPr>
            </w:pPr>
          </w:p>
        </w:tc>
      </w:tr>
      <w:tr w:rsidR="00F11A06" w:rsidRPr="00F11A06" w14:paraId="6A6B36AD" w14:textId="77777777" w:rsidTr="00945B6D">
        <w:tc>
          <w:tcPr>
            <w:tcW w:w="3478" w:type="pct"/>
            <w:tcBorders>
              <w:left w:val="nil"/>
              <w:right w:val="single" w:sz="8" w:space="0" w:color="auto"/>
            </w:tcBorders>
          </w:tcPr>
          <w:p w14:paraId="60D1AD91" w14:textId="1E0773F0" w:rsidR="00F11A06" w:rsidRPr="00F11A06" w:rsidRDefault="00F11A06" w:rsidP="00F11A06">
            <w:pPr>
              <w:rPr>
                <w:rFonts w:cstheme="minorHAnsi"/>
                <w:sz w:val="22"/>
                <w:szCs w:val="22"/>
              </w:rPr>
            </w:pPr>
            <w:r w:rsidRPr="00F11A06">
              <w:rPr>
                <w:rFonts w:cstheme="minorHAnsi"/>
                <w:sz w:val="22"/>
                <w:szCs w:val="22"/>
              </w:rPr>
              <w:t>Do you only reheat perishable food that’s been in the temperature danger zone between 5°C and 60°C for two hours or less?</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66FC8C9C"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01AB1CF5"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1C82A624"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5B2C8354" w14:textId="77777777" w:rsidR="00F11A06" w:rsidRPr="00F11A06" w:rsidRDefault="00F11A06" w:rsidP="00F11A06">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55B70C99" w14:textId="77777777" w:rsidR="00F11A06" w:rsidRPr="00F11A06" w:rsidRDefault="00F11A06" w:rsidP="00F11A06">
            <w:pPr>
              <w:rPr>
                <w:rFonts w:cstheme="minorHAnsi"/>
                <w:sz w:val="22"/>
                <w:szCs w:val="22"/>
              </w:rPr>
            </w:pPr>
          </w:p>
        </w:tc>
      </w:tr>
      <w:tr w:rsidR="00F11A06" w:rsidRPr="00F11A06" w14:paraId="2277FE84" w14:textId="77777777" w:rsidTr="00945B6D">
        <w:tc>
          <w:tcPr>
            <w:tcW w:w="3478" w:type="pct"/>
            <w:tcBorders>
              <w:left w:val="nil"/>
              <w:right w:val="single" w:sz="8" w:space="0" w:color="auto"/>
            </w:tcBorders>
          </w:tcPr>
          <w:p w14:paraId="28EC3C9F" w14:textId="1A4E24B4" w:rsidR="00F11A06" w:rsidRPr="00F11A06" w:rsidRDefault="00F11A06" w:rsidP="00F11A06">
            <w:pPr>
              <w:rPr>
                <w:rFonts w:eastAsia="Times New Roman" w:cstheme="minorHAnsi"/>
                <w:sz w:val="22"/>
                <w:szCs w:val="22"/>
                <w:lang w:eastAsia="en-AU"/>
              </w:rPr>
            </w:pPr>
            <w:r w:rsidRPr="00F11A06">
              <w:rPr>
                <w:rFonts w:cstheme="minorHAnsi"/>
                <w:sz w:val="22"/>
                <w:szCs w:val="22"/>
              </w:rPr>
              <w:t>Is perishable food that has been in the temperature danger zone for more than 4 hours thrown away (including leftovers)?</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09DE61A1"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33540401"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392A5BC7"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290FAAB9" w14:textId="77777777" w:rsidR="00F11A06" w:rsidRPr="00F11A06" w:rsidRDefault="00F11A06" w:rsidP="00F11A06">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59155558" w14:textId="77777777" w:rsidR="00F11A06" w:rsidRPr="00F11A06" w:rsidRDefault="00F11A06" w:rsidP="00F11A06">
            <w:pPr>
              <w:rPr>
                <w:rFonts w:cstheme="minorHAnsi"/>
                <w:sz w:val="22"/>
                <w:szCs w:val="22"/>
              </w:rPr>
            </w:pPr>
          </w:p>
        </w:tc>
      </w:tr>
      <w:tr w:rsidR="00F11A06" w:rsidRPr="00F11A06" w14:paraId="5E29081B" w14:textId="77777777" w:rsidTr="00945B6D">
        <w:tc>
          <w:tcPr>
            <w:tcW w:w="3478" w:type="pct"/>
            <w:tcBorders>
              <w:left w:val="nil"/>
              <w:right w:val="single" w:sz="8" w:space="0" w:color="auto"/>
            </w:tcBorders>
          </w:tcPr>
          <w:p w14:paraId="706BD6DB" w14:textId="102A9508" w:rsidR="00F11A06" w:rsidRPr="00F11A06" w:rsidRDefault="00F11A06" w:rsidP="00F11A06">
            <w:pPr>
              <w:rPr>
                <w:rFonts w:eastAsia="Times New Roman" w:cstheme="minorHAnsi"/>
                <w:sz w:val="22"/>
                <w:szCs w:val="22"/>
                <w:lang w:eastAsia="en-AU"/>
              </w:rPr>
            </w:pPr>
            <w:r w:rsidRPr="00F11A06">
              <w:rPr>
                <w:rFonts w:cstheme="minorHAnsi"/>
                <w:sz w:val="22"/>
                <w:szCs w:val="22"/>
              </w:rPr>
              <w:t>Is leftover food that has been served to children thrown out?</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741E85A5"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51F9EEF8"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7C518CD0"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5F93F6E8" w14:textId="77777777" w:rsidR="00F11A06" w:rsidRPr="00F11A06" w:rsidRDefault="00F11A06" w:rsidP="00F11A06">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4A73F91F" w14:textId="77777777" w:rsidR="00F11A06" w:rsidRPr="00F11A06" w:rsidRDefault="00F11A06" w:rsidP="00F11A06">
            <w:pPr>
              <w:rPr>
                <w:rFonts w:cstheme="minorHAnsi"/>
                <w:sz w:val="22"/>
                <w:szCs w:val="22"/>
              </w:rPr>
            </w:pPr>
          </w:p>
        </w:tc>
      </w:tr>
      <w:tr w:rsidR="00995E81" w:rsidRPr="00F11A06" w14:paraId="1C15FEF4" w14:textId="77777777" w:rsidTr="00995E81">
        <w:tc>
          <w:tcPr>
            <w:tcW w:w="5000" w:type="pct"/>
            <w:gridSpan w:val="6"/>
            <w:tcBorders>
              <w:left w:val="nil"/>
              <w:right w:val="single" w:sz="8" w:space="0" w:color="auto"/>
            </w:tcBorders>
            <w:vAlign w:val="bottom"/>
          </w:tcPr>
          <w:p w14:paraId="5337BB37" w14:textId="14157FA2" w:rsidR="00995E81" w:rsidRPr="00F11A06" w:rsidRDefault="00F11A06" w:rsidP="00176C35">
            <w:pPr>
              <w:rPr>
                <w:rFonts w:cstheme="minorHAnsi"/>
                <w:sz w:val="22"/>
                <w:szCs w:val="22"/>
              </w:rPr>
            </w:pPr>
            <w:r w:rsidRPr="00F11A06">
              <w:rPr>
                <w:rFonts w:eastAsia="Calibri" w:cstheme="minorHAnsi"/>
                <w:b/>
                <w:sz w:val="22"/>
                <w:szCs w:val="22"/>
              </w:rPr>
              <w:t>Allergies</w:t>
            </w:r>
          </w:p>
        </w:tc>
      </w:tr>
      <w:tr w:rsidR="00F11A06" w:rsidRPr="00F11A06" w14:paraId="0FBF2468" w14:textId="77777777" w:rsidTr="00A44716">
        <w:tc>
          <w:tcPr>
            <w:tcW w:w="3478" w:type="pct"/>
            <w:tcBorders>
              <w:left w:val="nil"/>
              <w:right w:val="single" w:sz="8" w:space="0" w:color="auto"/>
            </w:tcBorders>
          </w:tcPr>
          <w:p w14:paraId="0C3834C4" w14:textId="46666329" w:rsidR="00F11A06" w:rsidRPr="00F11A06" w:rsidRDefault="00F11A06" w:rsidP="00F11A06">
            <w:pPr>
              <w:rPr>
                <w:rFonts w:cstheme="minorHAnsi"/>
                <w:sz w:val="22"/>
                <w:szCs w:val="22"/>
              </w:rPr>
            </w:pPr>
            <w:r w:rsidRPr="00F11A06">
              <w:rPr>
                <w:rFonts w:cstheme="minorHAnsi"/>
                <w:sz w:val="22"/>
                <w:szCs w:val="22"/>
              </w:rPr>
              <w:t xml:space="preserve">Are the names and medical management /risk minimisation plans of children with special dietary requirements easy to see/read? </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634D0271"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1C638E95"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3261A254"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669D2CD5" w14:textId="77777777" w:rsidR="00F11A06" w:rsidRPr="00F11A06" w:rsidRDefault="00F11A06" w:rsidP="00F11A06">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36CDC9B0" w14:textId="77777777" w:rsidR="00F11A06" w:rsidRPr="00F11A06" w:rsidRDefault="00F11A06" w:rsidP="00F11A06">
            <w:pPr>
              <w:rPr>
                <w:rFonts w:cstheme="minorHAnsi"/>
                <w:sz w:val="22"/>
                <w:szCs w:val="22"/>
              </w:rPr>
            </w:pPr>
          </w:p>
        </w:tc>
      </w:tr>
      <w:tr w:rsidR="00F11A06" w:rsidRPr="00F11A06" w14:paraId="13DBA63E" w14:textId="77777777" w:rsidTr="00A44716">
        <w:tc>
          <w:tcPr>
            <w:tcW w:w="3478" w:type="pct"/>
            <w:tcBorders>
              <w:left w:val="nil"/>
              <w:right w:val="single" w:sz="8" w:space="0" w:color="auto"/>
            </w:tcBorders>
          </w:tcPr>
          <w:p w14:paraId="35F1F7CC" w14:textId="7C386ABC" w:rsidR="00F11A06" w:rsidRPr="00F11A06" w:rsidRDefault="00F11A06" w:rsidP="00F11A06">
            <w:pPr>
              <w:rPr>
                <w:rFonts w:cstheme="minorHAnsi"/>
                <w:sz w:val="22"/>
                <w:szCs w:val="22"/>
              </w:rPr>
            </w:pPr>
            <w:r w:rsidRPr="00F11A06">
              <w:rPr>
                <w:rFonts w:cstheme="minorHAnsi"/>
                <w:sz w:val="22"/>
                <w:szCs w:val="22"/>
              </w:rPr>
              <w:t>Are you aware of children’s special dietary requirement during meal service?</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1EBC2EBE"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3459FC80"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7B388D4B"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43916B6F" w14:textId="77777777" w:rsidR="00F11A06" w:rsidRPr="00F11A06" w:rsidRDefault="00F11A06" w:rsidP="00F11A06">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3CD35E76" w14:textId="77777777" w:rsidR="00F11A06" w:rsidRPr="00F11A06" w:rsidRDefault="00F11A06" w:rsidP="00F11A06">
            <w:pPr>
              <w:rPr>
                <w:rFonts w:cstheme="minorHAnsi"/>
                <w:sz w:val="22"/>
                <w:szCs w:val="22"/>
              </w:rPr>
            </w:pPr>
          </w:p>
        </w:tc>
      </w:tr>
      <w:tr w:rsidR="00F11A06" w:rsidRPr="00F11A06" w14:paraId="18F58CC2" w14:textId="77777777" w:rsidTr="00A44716">
        <w:tc>
          <w:tcPr>
            <w:tcW w:w="3478" w:type="pct"/>
            <w:tcBorders>
              <w:left w:val="nil"/>
              <w:right w:val="single" w:sz="8" w:space="0" w:color="auto"/>
            </w:tcBorders>
          </w:tcPr>
          <w:p w14:paraId="7B76E8CF" w14:textId="58CE65F8" w:rsidR="00F11A06" w:rsidRPr="00F11A06" w:rsidRDefault="00F11A06" w:rsidP="00F11A06">
            <w:pPr>
              <w:rPr>
                <w:rFonts w:cstheme="minorHAnsi"/>
                <w:sz w:val="22"/>
                <w:szCs w:val="22"/>
              </w:rPr>
            </w:pPr>
            <w:r w:rsidRPr="00F11A06">
              <w:rPr>
                <w:rFonts w:cstheme="minorHAnsi"/>
                <w:sz w:val="22"/>
                <w:szCs w:val="22"/>
              </w:rPr>
              <w:t>Do you follow service allergy policies (eg nut policy)?</w:t>
            </w: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1BCE56FF"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55EC299C"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shd w:val="clear" w:color="auto" w:fill="auto"/>
          </w:tcPr>
          <w:p w14:paraId="60052F9E" w14:textId="77777777" w:rsidR="00F11A06" w:rsidRPr="00F11A06" w:rsidRDefault="00F11A06" w:rsidP="00F11A06">
            <w:pPr>
              <w:rPr>
                <w:rFonts w:cstheme="minorHAnsi"/>
                <w:sz w:val="22"/>
                <w:szCs w:val="22"/>
              </w:rPr>
            </w:pPr>
          </w:p>
        </w:tc>
        <w:tc>
          <w:tcPr>
            <w:tcW w:w="305" w:type="pct"/>
            <w:tcBorders>
              <w:top w:val="single" w:sz="8" w:space="0" w:color="auto"/>
              <w:left w:val="single" w:sz="8" w:space="0" w:color="auto"/>
              <w:bottom w:val="single" w:sz="8" w:space="0" w:color="auto"/>
              <w:right w:val="single" w:sz="8" w:space="0" w:color="auto"/>
            </w:tcBorders>
          </w:tcPr>
          <w:p w14:paraId="4200BA75" w14:textId="77777777" w:rsidR="00F11A06" w:rsidRPr="00F11A06" w:rsidRDefault="00F11A06" w:rsidP="00F11A06">
            <w:pPr>
              <w:rPr>
                <w:rFonts w:cstheme="minorHAnsi"/>
                <w:sz w:val="22"/>
                <w:szCs w:val="22"/>
              </w:rPr>
            </w:pPr>
          </w:p>
        </w:tc>
        <w:tc>
          <w:tcPr>
            <w:tcW w:w="302" w:type="pct"/>
            <w:tcBorders>
              <w:top w:val="single" w:sz="8" w:space="0" w:color="auto"/>
              <w:left w:val="single" w:sz="8" w:space="0" w:color="auto"/>
              <w:bottom w:val="single" w:sz="8" w:space="0" w:color="auto"/>
              <w:right w:val="single" w:sz="8" w:space="0" w:color="auto"/>
            </w:tcBorders>
          </w:tcPr>
          <w:p w14:paraId="30FDF039" w14:textId="77777777" w:rsidR="00F11A06" w:rsidRPr="00F11A06" w:rsidRDefault="00F11A06" w:rsidP="00F11A06">
            <w:pPr>
              <w:rPr>
                <w:rFonts w:cstheme="minorHAnsi"/>
                <w:sz w:val="22"/>
                <w:szCs w:val="22"/>
              </w:rPr>
            </w:pPr>
          </w:p>
        </w:tc>
      </w:tr>
      <w:bookmarkEnd w:id="4"/>
    </w:tbl>
    <w:p w14:paraId="74DF52E9" w14:textId="77777777" w:rsidR="00176C35" w:rsidRDefault="00176C35" w:rsidP="00176C35">
      <w:pPr>
        <w:sectPr w:rsidR="00176C35" w:rsidSect="00733BCC">
          <w:type w:val="continuous"/>
          <w:pgSz w:w="11906" w:h="16838"/>
          <w:pgMar w:top="720" w:right="720" w:bottom="720" w:left="720" w:header="708" w:footer="708" w:gutter="0"/>
          <w:cols w:space="708"/>
          <w:docGrid w:linePitch="360"/>
        </w:sectPr>
      </w:pPr>
    </w:p>
    <w:p w14:paraId="346448C3" w14:textId="48E3B32A" w:rsidR="00176C35" w:rsidRDefault="00176C35">
      <w:pPr>
        <w:rPr>
          <w:rFonts w:cs="Helvetica"/>
          <w:b/>
          <w:noProof/>
          <w:lang w:eastAsia="en-AU"/>
        </w:rPr>
      </w:pPr>
      <w:r>
        <w:rPr>
          <w:noProof/>
        </w:rPr>
        <w:lastRenderedPageBreak/>
        <mc:AlternateContent>
          <mc:Choice Requires="wps">
            <w:drawing>
              <wp:anchor distT="45720" distB="45720" distL="114300" distR="114300" simplePos="0" relativeHeight="252019712" behindDoc="0" locked="0" layoutInCell="1" allowOverlap="1" wp14:anchorId="64CD23AD" wp14:editId="05A0400B">
                <wp:simplePos x="0" y="0"/>
                <wp:positionH relativeFrom="margin">
                  <wp:align>right</wp:align>
                </wp:positionH>
                <wp:positionV relativeFrom="paragraph">
                  <wp:posOffset>250190</wp:posOffset>
                </wp:positionV>
                <wp:extent cx="662940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04950"/>
                        </a:xfrm>
                        <a:prstGeom prst="rect">
                          <a:avLst/>
                        </a:prstGeom>
                        <a:solidFill>
                          <a:srgbClr val="FFFFFF"/>
                        </a:solidFill>
                        <a:ln w="9525">
                          <a:solidFill>
                            <a:srgbClr val="000000"/>
                          </a:solidFill>
                          <a:miter lim="800000"/>
                          <a:headEnd/>
                          <a:tailEnd/>
                        </a:ln>
                      </wps:spPr>
                      <wps:txbx>
                        <w:txbxContent>
                          <w:p w14:paraId="08458D8F" w14:textId="56784703" w:rsidR="00176C35" w:rsidRDefault="00176C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D23AD" id="_x0000_t202" coordsize="21600,21600" o:spt="202" path="m,l,21600r21600,l21600,xe">
                <v:stroke joinstyle="miter"/>
                <v:path gradientshapeok="t" o:connecttype="rect"/>
              </v:shapetype>
              <v:shape id="Text Box 2" o:spid="_x0000_s1026" type="#_x0000_t202" style="position:absolute;margin-left:470.8pt;margin-top:19.7pt;width:522pt;height:118.5pt;z-index:252019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7sJAIAAEc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">
                <v:textbox>
                  <w:txbxContent>
                    <w:p w14:paraId="08458D8F" w14:textId="56784703" w:rsidR="00176C35" w:rsidRDefault="00176C35"/>
                  </w:txbxContent>
                </v:textbox>
                <w10:wrap type="square" anchorx="margin"/>
              </v:shape>
            </w:pict>
          </mc:Fallback>
        </mc:AlternateContent>
      </w:r>
      <w:r w:rsidRPr="00844C05">
        <w:rPr>
          <w:rFonts w:cs="Helvetica"/>
          <w:b/>
          <w:noProof/>
          <w:lang w:eastAsia="en-AU"/>
        </w:rPr>
        <w:t>Actions required after completing the checklist?</w:t>
      </w:r>
    </w:p>
    <w:p w14:paraId="3A739C6F" w14:textId="557C267F" w:rsidR="006A2AF8" w:rsidRDefault="006A2AF8"/>
    <w:sectPr w:rsidR="006A2AF8" w:rsidSect="00BB3FF9">
      <w:footerReference w:type="default" r:id="rId10"/>
      <w:type w:val="continuous"/>
      <w:pgSz w:w="11906" w:h="16838"/>
      <w:pgMar w:top="851" w:right="567" w:bottom="851" w:left="56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5D73" w14:textId="77777777" w:rsidR="00AC0E7D" w:rsidRDefault="00AC0E7D">
      <w:pPr>
        <w:spacing w:after="0" w:line="240" w:lineRule="auto"/>
      </w:pPr>
      <w:r>
        <w:separator/>
      </w:r>
    </w:p>
  </w:endnote>
  <w:endnote w:type="continuationSeparator" w:id="0">
    <w:p w14:paraId="065EF447" w14:textId="77777777" w:rsidR="00AC0E7D" w:rsidRDefault="00AC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45 Light">
    <w:charset w:val="00"/>
    <w:family w:val="swiss"/>
    <w:pitch w:val="variable"/>
    <w:sig w:usb0="80000027" w:usb1="00000000" w:usb2="00000000" w:usb3="00000000" w:csb0="00000001" w:csb1="00000000"/>
  </w:font>
  <w:font w:name="Gill Sans MT">
    <w:charset w:val="00"/>
    <w:family w:val="swiss"/>
    <w:pitch w:val="variable"/>
    <w:sig w:usb0="00000003" w:usb1="00000000" w:usb2="00000000" w:usb3="00000000" w:csb0="00000003"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AAAE" w14:textId="4B61814F" w:rsidR="00AC0E7D" w:rsidRPr="00815639" w:rsidRDefault="00AC0E7D" w:rsidP="003D33E3">
    <w:pPr>
      <w:spacing w:after="0" w:line="240" w:lineRule="auto"/>
    </w:pPr>
    <w:r>
      <w:rPr>
        <w:sz w:val="20"/>
        <w:szCs w:val="20"/>
      </w:rPr>
      <w:t xml:space="preserve">Week </w:t>
    </w:r>
    <w:r w:rsidR="00C67B7B">
      <w:rPr>
        <w:sz w:val="20"/>
        <w:szCs w:val="20"/>
      </w:rPr>
      <w:t xml:space="preserve">10a 12 to 16 April 2021 </w:t>
    </w:r>
    <w:r>
      <w:rPr>
        <w:sz w:val="20"/>
        <w:szCs w:val="20"/>
      </w:rPr>
      <w:t>–</w:t>
    </w:r>
    <w:r w:rsidRPr="00A82BFE">
      <w:rPr>
        <w:sz w:val="20"/>
        <w:szCs w:val="20"/>
      </w:rPr>
      <w:t xml:space="preserve"> </w:t>
    </w:r>
    <w:r>
      <w:rPr>
        <w:b/>
        <w:lang w:val="en-US"/>
      </w:rPr>
      <w:t xml:space="preserve">Catch-up week </w:t>
    </w:r>
  </w:p>
  <w:p w14:paraId="38538E02" w14:textId="26B73468" w:rsidR="00AC0E7D" w:rsidRPr="000D3D2E" w:rsidRDefault="00AC0E7D" w:rsidP="00BB3FF9">
    <w:pPr>
      <w:spacing w:after="0" w:line="240" w:lineRule="auto"/>
    </w:pPr>
    <w:r w:rsidRPr="00040906">
      <w:rPr>
        <w:color w:val="7F7F7F" w:themeColor="text1" w:themeTint="80"/>
      </w:rPr>
      <w:t>Copyright Centre Support Pty Ltd 20</w:t>
    </w:r>
    <w:r w:rsidR="00C67B7B">
      <w:rPr>
        <w:color w:val="7F7F7F" w:themeColor="text1" w:themeTint="80"/>
      </w:rPr>
      <w:t>21</w:t>
    </w:r>
    <w:r w:rsidRPr="00040906">
      <w:rPr>
        <w:color w:val="7F7F7F" w:themeColor="text1" w:themeTint="80"/>
      </w:rPr>
      <w:t xml:space="preserve"> The service who has purchased this product is the only service that can use this document</w:t>
    </w:r>
    <w:r>
      <w:rPr>
        <w:color w:val="7F7F7F" w:themeColor="text1" w:themeTint="80"/>
      </w:rPr>
      <w:t>. N</w:t>
    </w:r>
    <w:r w:rsidRPr="00040906">
      <w:rPr>
        <w:color w:val="7F7F7F" w:themeColor="text1" w:themeTint="80"/>
      </w:rPr>
      <w:t xml:space="preserve">o </w:t>
    </w:r>
    <w:r w:rsidRPr="00040906">
      <w:rPr>
        <w:color w:val="7F7F7F" w:themeColor="text1" w:themeTint="80"/>
      </w:rPr>
      <w:br/>
      <w:t>part of this document can be copied, distributed, passed on</w:t>
    </w:r>
    <w:r>
      <w:rPr>
        <w:color w:val="7F7F7F" w:themeColor="text1" w:themeTint="80"/>
      </w:rPr>
      <w:t xml:space="preserve"> or</w:t>
    </w:r>
    <w:r w:rsidRPr="00040906">
      <w:rPr>
        <w:color w:val="7F7F7F" w:themeColor="text1" w:themeTint="80"/>
      </w:rPr>
      <w:t xml:space="preserve"> given to a friend outside the service </w:t>
    </w:r>
    <w:r>
      <w:rPr>
        <w:color w:val="7F7F7F" w:themeColor="text1" w:themeTint="80"/>
      </w:rPr>
      <w:t>who</w:t>
    </w:r>
    <w:r w:rsidRPr="00040906">
      <w:rPr>
        <w:color w:val="7F7F7F" w:themeColor="text1" w:themeTint="80"/>
      </w:rPr>
      <w:t xml:space="preserve"> has not purchased the </w:t>
    </w:r>
    <w:r w:rsidRPr="00040906">
      <w:rPr>
        <w:color w:val="7F7F7F" w:themeColor="text1" w:themeTint="80"/>
      </w:rPr>
      <w:br/>
      <w:t xml:space="preserve">Centre Support Product. If this occurs Centre Support will take legal action against you personally and the person who has received it. </w:t>
    </w:r>
    <w:r>
      <w:tab/>
    </w:r>
    <w:r w:rsidR="00293F6C">
      <w:fldChar w:fldCharType="begin"/>
    </w:r>
    <w:r w:rsidR="00293F6C">
      <w:instrText xml:space="preserve"> PAGE   \* MERGEFORMAT </w:instrText>
    </w:r>
    <w:r w:rsidR="00293F6C">
      <w:fldChar w:fldCharType="separate"/>
    </w:r>
    <w:r w:rsidR="00C543C2">
      <w:rPr>
        <w:noProof/>
      </w:rPr>
      <w:t>1</w:t>
    </w:r>
    <w:r w:rsidR="00293F6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2D4D" w14:textId="54937B9E" w:rsidR="00AC0E7D" w:rsidRPr="00815639" w:rsidRDefault="00AC0E7D" w:rsidP="00905CA1">
    <w:pPr>
      <w:spacing w:after="0" w:line="240" w:lineRule="auto"/>
    </w:pPr>
    <w:r>
      <w:rPr>
        <w:sz w:val="20"/>
        <w:szCs w:val="20"/>
      </w:rPr>
      <w:t xml:space="preserve">Week </w:t>
    </w:r>
    <w:r w:rsidR="00C67B7B">
      <w:rPr>
        <w:sz w:val="20"/>
        <w:szCs w:val="20"/>
      </w:rPr>
      <w:t>1</w:t>
    </w:r>
    <w:r>
      <w:rPr>
        <w:sz w:val="20"/>
        <w:szCs w:val="20"/>
      </w:rPr>
      <w:t xml:space="preserve">0a </w:t>
    </w:r>
    <w:r w:rsidR="00C67B7B">
      <w:rPr>
        <w:sz w:val="20"/>
        <w:szCs w:val="20"/>
      </w:rPr>
      <w:t>12</w:t>
    </w:r>
    <w:r w:rsidR="005F6626">
      <w:rPr>
        <w:sz w:val="20"/>
        <w:szCs w:val="20"/>
      </w:rPr>
      <w:t xml:space="preserve"> to </w:t>
    </w:r>
    <w:r w:rsidR="00C67B7B">
      <w:rPr>
        <w:sz w:val="20"/>
        <w:szCs w:val="20"/>
      </w:rPr>
      <w:t>16</w:t>
    </w:r>
    <w:r w:rsidR="005F6626">
      <w:rPr>
        <w:sz w:val="20"/>
        <w:szCs w:val="20"/>
      </w:rPr>
      <w:t xml:space="preserve"> </w:t>
    </w:r>
    <w:r w:rsidR="00C67B7B">
      <w:rPr>
        <w:sz w:val="20"/>
        <w:szCs w:val="20"/>
      </w:rPr>
      <w:t>April</w:t>
    </w:r>
    <w:r w:rsidR="005F6626">
      <w:rPr>
        <w:sz w:val="20"/>
        <w:szCs w:val="20"/>
      </w:rPr>
      <w:t xml:space="preserve"> 202</w:t>
    </w:r>
    <w:r w:rsidR="00C67B7B">
      <w:rPr>
        <w:sz w:val="20"/>
        <w:szCs w:val="20"/>
      </w:rPr>
      <w:t>1</w:t>
    </w:r>
    <w:r w:rsidR="005F6626">
      <w:rPr>
        <w:sz w:val="20"/>
        <w:szCs w:val="20"/>
      </w:rPr>
      <w:t xml:space="preserve"> </w:t>
    </w:r>
    <w:r>
      <w:rPr>
        <w:sz w:val="20"/>
        <w:szCs w:val="20"/>
      </w:rPr>
      <w:t>–</w:t>
    </w:r>
    <w:r w:rsidRPr="00A82BFE">
      <w:rPr>
        <w:sz w:val="20"/>
        <w:szCs w:val="20"/>
      </w:rPr>
      <w:t xml:space="preserve"> </w:t>
    </w:r>
    <w:r>
      <w:rPr>
        <w:b/>
        <w:lang w:val="en-US"/>
      </w:rPr>
      <w:t xml:space="preserve">Catch-up week </w:t>
    </w:r>
  </w:p>
  <w:p w14:paraId="05D2A570" w14:textId="4520DB6B" w:rsidR="00AC0E7D" w:rsidRPr="000D3D2E" w:rsidRDefault="00AC0E7D" w:rsidP="00BB3FF9">
    <w:pPr>
      <w:spacing w:after="0" w:line="240" w:lineRule="auto"/>
    </w:pPr>
    <w:r w:rsidRPr="00040906">
      <w:rPr>
        <w:color w:val="7F7F7F" w:themeColor="text1" w:themeTint="80"/>
      </w:rPr>
      <w:t>Copyright Centre Support Pty Ltd 20</w:t>
    </w:r>
    <w:r w:rsidR="00C67B7B">
      <w:rPr>
        <w:color w:val="7F7F7F" w:themeColor="text1" w:themeTint="80"/>
      </w:rPr>
      <w:t>21</w:t>
    </w:r>
    <w:r w:rsidRPr="00040906">
      <w:rPr>
        <w:color w:val="7F7F7F" w:themeColor="text1" w:themeTint="80"/>
      </w:rPr>
      <w:t xml:space="preserve"> The service who has purchased this product is the only service that can use this document</w:t>
    </w:r>
    <w:r>
      <w:rPr>
        <w:color w:val="7F7F7F" w:themeColor="text1" w:themeTint="80"/>
      </w:rPr>
      <w:t>. N</w:t>
    </w:r>
    <w:r w:rsidRPr="00040906">
      <w:rPr>
        <w:color w:val="7F7F7F" w:themeColor="text1" w:themeTint="80"/>
      </w:rPr>
      <w:t xml:space="preserve">o </w:t>
    </w:r>
    <w:r w:rsidRPr="00040906">
      <w:rPr>
        <w:color w:val="7F7F7F" w:themeColor="text1" w:themeTint="80"/>
      </w:rPr>
      <w:br/>
      <w:t>part of this document can be copied, distributed, passed on</w:t>
    </w:r>
    <w:r>
      <w:rPr>
        <w:color w:val="7F7F7F" w:themeColor="text1" w:themeTint="80"/>
      </w:rPr>
      <w:t xml:space="preserve"> or</w:t>
    </w:r>
    <w:r w:rsidRPr="00040906">
      <w:rPr>
        <w:color w:val="7F7F7F" w:themeColor="text1" w:themeTint="80"/>
      </w:rPr>
      <w:t xml:space="preserve"> given to a friend outside the service </w:t>
    </w:r>
    <w:r>
      <w:rPr>
        <w:color w:val="7F7F7F" w:themeColor="text1" w:themeTint="80"/>
      </w:rPr>
      <w:t>who</w:t>
    </w:r>
    <w:r w:rsidRPr="00040906">
      <w:rPr>
        <w:color w:val="7F7F7F" w:themeColor="text1" w:themeTint="80"/>
      </w:rPr>
      <w:t xml:space="preserve"> has not purchased the </w:t>
    </w:r>
    <w:r w:rsidRPr="00040906">
      <w:rPr>
        <w:color w:val="7F7F7F" w:themeColor="text1" w:themeTint="80"/>
      </w:rPr>
      <w:br/>
      <w:t xml:space="preserve">Centre Support Product. If this occurs Centre Support will take legal action against you personally and the person who has received it. </w:t>
    </w:r>
    <w:r>
      <w:tab/>
    </w:r>
    <w:r w:rsidR="00293F6C">
      <w:fldChar w:fldCharType="begin"/>
    </w:r>
    <w:r w:rsidR="00293F6C">
      <w:instrText xml:space="preserve"> PAGE   \* MERGEFORMAT </w:instrText>
    </w:r>
    <w:r w:rsidR="00293F6C">
      <w:fldChar w:fldCharType="separate"/>
    </w:r>
    <w:r w:rsidR="00C543C2">
      <w:rPr>
        <w:noProof/>
      </w:rPr>
      <w:t>2</w:t>
    </w:r>
    <w:r w:rsidR="00293F6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4E4E" w14:textId="2EF76184" w:rsidR="00AC0E7D" w:rsidRPr="00815639" w:rsidRDefault="00AC0E7D" w:rsidP="00C0413E">
    <w:pPr>
      <w:spacing w:after="0" w:line="240" w:lineRule="auto"/>
    </w:pPr>
    <w:r>
      <w:rPr>
        <w:sz w:val="20"/>
        <w:szCs w:val="20"/>
      </w:rPr>
      <w:t xml:space="preserve">Week </w:t>
    </w:r>
    <w:r w:rsidR="00BA7B12">
      <w:rPr>
        <w:sz w:val="20"/>
        <w:szCs w:val="20"/>
      </w:rPr>
      <w:t>2</w:t>
    </w:r>
    <w:r w:rsidR="00C67B7B">
      <w:rPr>
        <w:sz w:val="20"/>
        <w:szCs w:val="20"/>
      </w:rPr>
      <w:t xml:space="preserve">0a </w:t>
    </w:r>
    <w:r w:rsidR="00BA7B12">
      <w:rPr>
        <w:sz w:val="20"/>
        <w:szCs w:val="20"/>
      </w:rPr>
      <w:t>5</w:t>
    </w:r>
    <w:r w:rsidR="00C67B7B">
      <w:rPr>
        <w:sz w:val="20"/>
        <w:szCs w:val="20"/>
      </w:rPr>
      <w:t xml:space="preserve"> to </w:t>
    </w:r>
    <w:r w:rsidR="00BA7B12">
      <w:rPr>
        <w:sz w:val="20"/>
        <w:szCs w:val="20"/>
      </w:rPr>
      <w:t>9</w:t>
    </w:r>
    <w:r w:rsidR="00C67B7B">
      <w:rPr>
        <w:sz w:val="20"/>
        <w:szCs w:val="20"/>
      </w:rPr>
      <w:t xml:space="preserve"> </w:t>
    </w:r>
    <w:r w:rsidR="00BA7B12">
      <w:rPr>
        <w:sz w:val="20"/>
        <w:szCs w:val="20"/>
      </w:rPr>
      <w:t>July</w:t>
    </w:r>
    <w:r w:rsidR="00C67B7B">
      <w:rPr>
        <w:sz w:val="20"/>
        <w:szCs w:val="20"/>
      </w:rPr>
      <w:t xml:space="preserve"> 2021 </w:t>
    </w:r>
    <w:r>
      <w:rPr>
        <w:sz w:val="20"/>
        <w:szCs w:val="20"/>
      </w:rPr>
      <w:t>–</w:t>
    </w:r>
    <w:r w:rsidRPr="00A82BFE">
      <w:rPr>
        <w:sz w:val="20"/>
        <w:szCs w:val="20"/>
      </w:rPr>
      <w:t xml:space="preserve"> </w:t>
    </w:r>
    <w:r>
      <w:rPr>
        <w:b/>
        <w:lang w:val="en-US"/>
      </w:rPr>
      <w:t xml:space="preserve">Catch-up week </w:t>
    </w:r>
  </w:p>
  <w:p w14:paraId="713BAC79" w14:textId="0C1B7F8E" w:rsidR="00AC0E7D" w:rsidRPr="00BA027F" w:rsidRDefault="00AC0E7D" w:rsidP="00BA027F">
    <w:pPr>
      <w:spacing w:after="0" w:line="240" w:lineRule="auto"/>
    </w:pPr>
    <w:r w:rsidRPr="00040906">
      <w:rPr>
        <w:color w:val="7F7F7F" w:themeColor="text1" w:themeTint="80"/>
      </w:rPr>
      <w:t>Copyright Centre Support Pty Ltd 20</w:t>
    </w:r>
    <w:r w:rsidR="00C67B7B">
      <w:rPr>
        <w:color w:val="7F7F7F" w:themeColor="text1" w:themeTint="80"/>
      </w:rPr>
      <w:t>21</w:t>
    </w:r>
    <w:r w:rsidRPr="00040906">
      <w:rPr>
        <w:color w:val="7F7F7F" w:themeColor="text1" w:themeTint="80"/>
      </w:rPr>
      <w:t xml:space="preserve"> The service who has purchased this product is the only service that can use this document</w:t>
    </w:r>
    <w:r>
      <w:rPr>
        <w:color w:val="7F7F7F" w:themeColor="text1" w:themeTint="80"/>
      </w:rPr>
      <w:t>. N</w:t>
    </w:r>
    <w:r w:rsidRPr="00040906">
      <w:rPr>
        <w:color w:val="7F7F7F" w:themeColor="text1" w:themeTint="80"/>
      </w:rPr>
      <w:t xml:space="preserve">o </w:t>
    </w:r>
    <w:r w:rsidRPr="00040906">
      <w:rPr>
        <w:color w:val="7F7F7F" w:themeColor="text1" w:themeTint="80"/>
      </w:rPr>
      <w:br/>
      <w:t>part of this document can be copied, distributed, passed on</w:t>
    </w:r>
    <w:r>
      <w:rPr>
        <w:color w:val="7F7F7F" w:themeColor="text1" w:themeTint="80"/>
      </w:rPr>
      <w:t xml:space="preserve"> or</w:t>
    </w:r>
    <w:r w:rsidRPr="00040906">
      <w:rPr>
        <w:color w:val="7F7F7F" w:themeColor="text1" w:themeTint="80"/>
      </w:rPr>
      <w:t xml:space="preserve"> given to a friend outside the service </w:t>
    </w:r>
    <w:r>
      <w:rPr>
        <w:color w:val="7F7F7F" w:themeColor="text1" w:themeTint="80"/>
      </w:rPr>
      <w:t>who</w:t>
    </w:r>
    <w:r w:rsidRPr="00040906">
      <w:rPr>
        <w:color w:val="7F7F7F" w:themeColor="text1" w:themeTint="80"/>
      </w:rPr>
      <w:t xml:space="preserve"> has not purchased the </w:t>
    </w:r>
    <w:r w:rsidRPr="00040906">
      <w:rPr>
        <w:color w:val="7F7F7F" w:themeColor="text1" w:themeTint="80"/>
      </w:rPr>
      <w:br/>
      <w:t xml:space="preserve">Centre Support Product. If this occurs Centre Support will take legal action against you personally and the person who has received it. </w:t>
    </w:r>
    <w:r>
      <w:tab/>
    </w:r>
    <w:r w:rsidR="00293F6C">
      <w:fldChar w:fldCharType="begin"/>
    </w:r>
    <w:r w:rsidR="00293F6C">
      <w:instrText xml:space="preserve"> PAGE   \* MERGEFORMAT </w:instrText>
    </w:r>
    <w:r w:rsidR="00293F6C">
      <w:fldChar w:fldCharType="separate"/>
    </w:r>
    <w:r w:rsidR="00C543C2">
      <w:rPr>
        <w:noProof/>
      </w:rPr>
      <w:t>4</w:t>
    </w:r>
    <w:r w:rsidR="00293F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4752" w14:textId="77777777" w:rsidR="00AC0E7D" w:rsidRDefault="00AC0E7D">
      <w:pPr>
        <w:spacing w:after="0" w:line="240" w:lineRule="auto"/>
      </w:pPr>
      <w:r>
        <w:separator/>
      </w:r>
    </w:p>
  </w:footnote>
  <w:footnote w:type="continuationSeparator" w:id="0">
    <w:p w14:paraId="7E8D1D8D" w14:textId="77777777" w:rsidR="00AC0E7D" w:rsidRDefault="00AC0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4B5FD1"/>
    <w:multiLevelType w:val="hybridMultilevel"/>
    <w:tmpl w:val="2584C5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68552D"/>
    <w:multiLevelType w:val="hybridMultilevel"/>
    <w:tmpl w:val="C59A343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0C873914"/>
    <w:multiLevelType w:val="hybridMultilevel"/>
    <w:tmpl w:val="C906A40C"/>
    <w:lvl w:ilvl="0" w:tplc="0C09000F">
      <w:start w:val="1"/>
      <w:numFmt w:val="decimal"/>
      <w:lvlText w:val="%1."/>
      <w:lvlJc w:val="left"/>
      <w:pPr>
        <w:ind w:left="426" w:hanging="360"/>
      </w:p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4" w15:restartNumberingAfterBreak="0">
    <w:nsid w:val="0CDF7665"/>
    <w:multiLevelType w:val="hybridMultilevel"/>
    <w:tmpl w:val="64AC8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9B0936"/>
    <w:multiLevelType w:val="hybridMultilevel"/>
    <w:tmpl w:val="F6DE3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147E63"/>
    <w:multiLevelType w:val="hybridMultilevel"/>
    <w:tmpl w:val="EBEA22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F47A8D"/>
    <w:multiLevelType w:val="hybridMultilevel"/>
    <w:tmpl w:val="6EA8B3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0326DE"/>
    <w:multiLevelType w:val="hybridMultilevel"/>
    <w:tmpl w:val="A07413E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2827BCE"/>
    <w:multiLevelType w:val="hybridMultilevel"/>
    <w:tmpl w:val="09F2FE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40872D9"/>
    <w:multiLevelType w:val="hybridMultilevel"/>
    <w:tmpl w:val="6D92F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71F7D76"/>
    <w:multiLevelType w:val="hybridMultilevel"/>
    <w:tmpl w:val="8D90577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A236C3"/>
    <w:multiLevelType w:val="hybridMultilevel"/>
    <w:tmpl w:val="15F81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B62C46"/>
    <w:multiLevelType w:val="hybridMultilevel"/>
    <w:tmpl w:val="40B61018"/>
    <w:lvl w:ilvl="0" w:tplc="0C090001">
      <w:numFmt w:val="decimal"/>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6423A4E"/>
    <w:multiLevelType w:val="hybridMultilevel"/>
    <w:tmpl w:val="F6B4E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876348"/>
    <w:multiLevelType w:val="hybridMultilevel"/>
    <w:tmpl w:val="2D64C42A"/>
    <w:lvl w:ilvl="0" w:tplc="0C090001">
      <w:start w:val="1"/>
      <w:numFmt w:val="bullet"/>
      <w:lvlText w:val=""/>
      <w:lvlJc w:val="left"/>
      <w:pPr>
        <w:ind w:left="426" w:hanging="360"/>
      </w:pPr>
      <w:rPr>
        <w:rFonts w:ascii="Symbol" w:hAnsi="Symbol"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6" w15:restartNumberingAfterBreak="0">
    <w:nsid w:val="46432F4B"/>
    <w:multiLevelType w:val="hybridMultilevel"/>
    <w:tmpl w:val="FEB2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067AD1"/>
    <w:multiLevelType w:val="hybridMultilevel"/>
    <w:tmpl w:val="E38E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DC74BB"/>
    <w:multiLevelType w:val="hybridMultilevel"/>
    <w:tmpl w:val="9162DA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CC5002"/>
    <w:multiLevelType w:val="hybridMultilevel"/>
    <w:tmpl w:val="52BA26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314EE5"/>
    <w:multiLevelType w:val="hybridMultilevel"/>
    <w:tmpl w:val="8B968A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283C26"/>
    <w:multiLevelType w:val="hybridMultilevel"/>
    <w:tmpl w:val="17F438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EF4F11"/>
    <w:multiLevelType w:val="hybridMultilevel"/>
    <w:tmpl w:val="E954E3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CBD06D2"/>
    <w:multiLevelType w:val="hybridMultilevel"/>
    <w:tmpl w:val="B65C9C96"/>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619301A3"/>
    <w:multiLevelType w:val="hybridMultilevel"/>
    <w:tmpl w:val="E77E5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3E2513"/>
    <w:multiLevelType w:val="hybridMultilevel"/>
    <w:tmpl w:val="2760F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8" w15:restartNumberingAfterBreak="0">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FFB48A7"/>
    <w:multiLevelType w:val="hybridMultilevel"/>
    <w:tmpl w:val="F2181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9D40F4"/>
    <w:multiLevelType w:val="hybridMultilevel"/>
    <w:tmpl w:val="38884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F215D24"/>
    <w:multiLevelType w:val="hybridMultilevel"/>
    <w:tmpl w:val="F514C04E"/>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num w:numId="1">
    <w:abstractNumId w:val="12"/>
  </w:num>
  <w:num w:numId="2">
    <w:abstractNumId w:val="7"/>
  </w:num>
  <w:num w:numId="3">
    <w:abstractNumId w:val="30"/>
  </w:num>
  <w:num w:numId="4">
    <w:abstractNumId w:val="4"/>
  </w:num>
  <w:num w:numId="5">
    <w:abstractNumId w:val="17"/>
  </w:num>
  <w:num w:numId="6">
    <w:abstractNumId w:val="0"/>
  </w:num>
  <w:num w:numId="7">
    <w:abstractNumId w:val="10"/>
  </w:num>
  <w:num w:numId="8">
    <w:abstractNumId w:val="9"/>
  </w:num>
  <w:num w:numId="9">
    <w:abstractNumId w:val="2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2"/>
  </w:num>
  <w:num w:numId="14">
    <w:abstractNumId w:val="29"/>
  </w:num>
  <w:num w:numId="15">
    <w:abstractNumId w:val="5"/>
  </w:num>
  <w:num w:numId="16">
    <w:abstractNumId w:val="22"/>
  </w:num>
  <w:num w:numId="17">
    <w:abstractNumId w:val="14"/>
  </w:num>
  <w:num w:numId="18">
    <w:abstractNumId w:val="26"/>
  </w:num>
  <w:num w:numId="19">
    <w:abstractNumId w:val="13"/>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4"/>
  </w:num>
  <w:num w:numId="23">
    <w:abstractNumId w:val="19"/>
  </w:num>
  <w:num w:numId="24">
    <w:abstractNumId w:val="18"/>
  </w:num>
  <w:num w:numId="25">
    <w:abstractNumId w:val="25"/>
  </w:num>
  <w:num w:numId="26">
    <w:abstractNumId w:val="3"/>
  </w:num>
  <w:num w:numId="27">
    <w:abstractNumId w:val="6"/>
  </w:num>
  <w:num w:numId="28">
    <w:abstractNumId w:val="1"/>
  </w:num>
  <w:num w:numId="29">
    <w:abstractNumId w:val="11"/>
  </w:num>
  <w:num w:numId="30">
    <w:abstractNumId w:val="15"/>
  </w:num>
  <w:num w:numId="31">
    <w:abstractNumId w:val="16"/>
  </w:num>
  <w:num w:numId="32">
    <w:abstractNumId w:val="23"/>
  </w:num>
  <w:num w:numId="33">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FB"/>
    <w:rsid w:val="00004B66"/>
    <w:rsid w:val="00013DDA"/>
    <w:rsid w:val="0002352D"/>
    <w:rsid w:val="00023C60"/>
    <w:rsid w:val="00037002"/>
    <w:rsid w:val="00037BC5"/>
    <w:rsid w:val="0004357B"/>
    <w:rsid w:val="000478F7"/>
    <w:rsid w:val="0005341F"/>
    <w:rsid w:val="000675F4"/>
    <w:rsid w:val="00074FED"/>
    <w:rsid w:val="000757BC"/>
    <w:rsid w:val="00077150"/>
    <w:rsid w:val="000826B1"/>
    <w:rsid w:val="00082E97"/>
    <w:rsid w:val="0009167E"/>
    <w:rsid w:val="00092360"/>
    <w:rsid w:val="00094137"/>
    <w:rsid w:val="000946BE"/>
    <w:rsid w:val="00094B47"/>
    <w:rsid w:val="000A20C7"/>
    <w:rsid w:val="000A5229"/>
    <w:rsid w:val="000B01AF"/>
    <w:rsid w:val="000D296F"/>
    <w:rsid w:val="000E703C"/>
    <w:rsid w:val="000F4D41"/>
    <w:rsid w:val="00105147"/>
    <w:rsid w:val="00106F02"/>
    <w:rsid w:val="00106FE4"/>
    <w:rsid w:val="00115FDC"/>
    <w:rsid w:val="00121EFB"/>
    <w:rsid w:val="00125353"/>
    <w:rsid w:val="001277D2"/>
    <w:rsid w:val="00137076"/>
    <w:rsid w:val="00146702"/>
    <w:rsid w:val="00151184"/>
    <w:rsid w:val="001610B7"/>
    <w:rsid w:val="001623B6"/>
    <w:rsid w:val="00164567"/>
    <w:rsid w:val="00166D1F"/>
    <w:rsid w:val="00170EE8"/>
    <w:rsid w:val="00175830"/>
    <w:rsid w:val="00176C35"/>
    <w:rsid w:val="00181F60"/>
    <w:rsid w:val="00197B89"/>
    <w:rsid w:val="001A146B"/>
    <w:rsid w:val="001A474D"/>
    <w:rsid w:val="001C08F4"/>
    <w:rsid w:val="001C1686"/>
    <w:rsid w:val="001C2501"/>
    <w:rsid w:val="001C2EAF"/>
    <w:rsid w:val="001C39A3"/>
    <w:rsid w:val="001C5B5F"/>
    <w:rsid w:val="001D04DC"/>
    <w:rsid w:val="001D5655"/>
    <w:rsid w:val="001E2AD8"/>
    <w:rsid w:val="001E6AEC"/>
    <w:rsid w:val="001F0F64"/>
    <w:rsid w:val="00200C00"/>
    <w:rsid w:val="00214758"/>
    <w:rsid w:val="002155A2"/>
    <w:rsid w:val="00221429"/>
    <w:rsid w:val="00231FDF"/>
    <w:rsid w:val="0023431C"/>
    <w:rsid w:val="0023505A"/>
    <w:rsid w:val="00237260"/>
    <w:rsid w:val="00251D40"/>
    <w:rsid w:val="00253A75"/>
    <w:rsid w:val="00260BCD"/>
    <w:rsid w:val="002624CD"/>
    <w:rsid w:val="00270DA8"/>
    <w:rsid w:val="002756D8"/>
    <w:rsid w:val="00293F6C"/>
    <w:rsid w:val="00297155"/>
    <w:rsid w:val="002A0CA5"/>
    <w:rsid w:val="002A6077"/>
    <w:rsid w:val="002A6258"/>
    <w:rsid w:val="002B3B19"/>
    <w:rsid w:val="002B5471"/>
    <w:rsid w:val="002C55B1"/>
    <w:rsid w:val="002E50C0"/>
    <w:rsid w:val="002E610F"/>
    <w:rsid w:val="002F03FD"/>
    <w:rsid w:val="002F5C4A"/>
    <w:rsid w:val="00303D07"/>
    <w:rsid w:val="0030656B"/>
    <w:rsid w:val="0031021D"/>
    <w:rsid w:val="00312529"/>
    <w:rsid w:val="003132C0"/>
    <w:rsid w:val="00327E54"/>
    <w:rsid w:val="003421EC"/>
    <w:rsid w:val="00347BF2"/>
    <w:rsid w:val="00350E58"/>
    <w:rsid w:val="0035558F"/>
    <w:rsid w:val="00357D20"/>
    <w:rsid w:val="00362091"/>
    <w:rsid w:val="0036222B"/>
    <w:rsid w:val="00363B28"/>
    <w:rsid w:val="003666EF"/>
    <w:rsid w:val="00370B44"/>
    <w:rsid w:val="00384F0B"/>
    <w:rsid w:val="0038651E"/>
    <w:rsid w:val="003931C1"/>
    <w:rsid w:val="003A153A"/>
    <w:rsid w:val="003A18E3"/>
    <w:rsid w:val="003A551C"/>
    <w:rsid w:val="003A5E8E"/>
    <w:rsid w:val="003A6494"/>
    <w:rsid w:val="003C6269"/>
    <w:rsid w:val="003D25DA"/>
    <w:rsid w:val="003D33E3"/>
    <w:rsid w:val="003E0370"/>
    <w:rsid w:val="003E0F0C"/>
    <w:rsid w:val="003F560A"/>
    <w:rsid w:val="00400A8F"/>
    <w:rsid w:val="00400AC3"/>
    <w:rsid w:val="00402D36"/>
    <w:rsid w:val="00422BFC"/>
    <w:rsid w:val="00427348"/>
    <w:rsid w:val="0043139A"/>
    <w:rsid w:val="004413F1"/>
    <w:rsid w:val="00443A80"/>
    <w:rsid w:val="004506F0"/>
    <w:rsid w:val="00450DE6"/>
    <w:rsid w:val="00454969"/>
    <w:rsid w:val="00457059"/>
    <w:rsid w:val="004573E1"/>
    <w:rsid w:val="004579DA"/>
    <w:rsid w:val="00471799"/>
    <w:rsid w:val="004721CC"/>
    <w:rsid w:val="00473F69"/>
    <w:rsid w:val="0047615F"/>
    <w:rsid w:val="00477C06"/>
    <w:rsid w:val="004824C6"/>
    <w:rsid w:val="004954B9"/>
    <w:rsid w:val="0049602C"/>
    <w:rsid w:val="00497D7F"/>
    <w:rsid w:val="004A2618"/>
    <w:rsid w:val="004A6FF2"/>
    <w:rsid w:val="004A785D"/>
    <w:rsid w:val="004D1F5E"/>
    <w:rsid w:val="004D43F2"/>
    <w:rsid w:val="004E45E3"/>
    <w:rsid w:val="004E5380"/>
    <w:rsid w:val="00515B56"/>
    <w:rsid w:val="00526B47"/>
    <w:rsid w:val="00534B99"/>
    <w:rsid w:val="00542A96"/>
    <w:rsid w:val="00542E53"/>
    <w:rsid w:val="00543A68"/>
    <w:rsid w:val="00554C0B"/>
    <w:rsid w:val="00560F3A"/>
    <w:rsid w:val="0056477A"/>
    <w:rsid w:val="00570A3D"/>
    <w:rsid w:val="005A0E51"/>
    <w:rsid w:val="005A4CC6"/>
    <w:rsid w:val="005B4286"/>
    <w:rsid w:val="005D13A6"/>
    <w:rsid w:val="005F2204"/>
    <w:rsid w:val="005F6626"/>
    <w:rsid w:val="00604306"/>
    <w:rsid w:val="006054D8"/>
    <w:rsid w:val="00606B79"/>
    <w:rsid w:val="00610569"/>
    <w:rsid w:val="00611593"/>
    <w:rsid w:val="00611B33"/>
    <w:rsid w:val="00622BC7"/>
    <w:rsid w:val="0062483C"/>
    <w:rsid w:val="00625D32"/>
    <w:rsid w:val="00632BE2"/>
    <w:rsid w:val="006378E3"/>
    <w:rsid w:val="00644BC6"/>
    <w:rsid w:val="00644C97"/>
    <w:rsid w:val="00656400"/>
    <w:rsid w:val="0066416E"/>
    <w:rsid w:val="006701EC"/>
    <w:rsid w:val="006733C9"/>
    <w:rsid w:val="006759AD"/>
    <w:rsid w:val="006766A7"/>
    <w:rsid w:val="00677D3F"/>
    <w:rsid w:val="006A03C1"/>
    <w:rsid w:val="006A2AF8"/>
    <w:rsid w:val="006A47EC"/>
    <w:rsid w:val="006A616F"/>
    <w:rsid w:val="006B2556"/>
    <w:rsid w:val="006B4B98"/>
    <w:rsid w:val="006B57A5"/>
    <w:rsid w:val="006D0F08"/>
    <w:rsid w:val="006D6C0D"/>
    <w:rsid w:val="006E4452"/>
    <w:rsid w:val="00705492"/>
    <w:rsid w:val="007122F1"/>
    <w:rsid w:val="0071575A"/>
    <w:rsid w:val="00725F48"/>
    <w:rsid w:val="0072759F"/>
    <w:rsid w:val="00741B2E"/>
    <w:rsid w:val="00743E71"/>
    <w:rsid w:val="0075569A"/>
    <w:rsid w:val="00755D29"/>
    <w:rsid w:val="00756495"/>
    <w:rsid w:val="007600A4"/>
    <w:rsid w:val="007639FE"/>
    <w:rsid w:val="0077167E"/>
    <w:rsid w:val="007739E9"/>
    <w:rsid w:val="007772C3"/>
    <w:rsid w:val="00786618"/>
    <w:rsid w:val="007949E7"/>
    <w:rsid w:val="00794EC4"/>
    <w:rsid w:val="007A4E0B"/>
    <w:rsid w:val="007A7D6E"/>
    <w:rsid w:val="007B086D"/>
    <w:rsid w:val="007C1D85"/>
    <w:rsid w:val="007C24A4"/>
    <w:rsid w:val="007C5487"/>
    <w:rsid w:val="007C62C9"/>
    <w:rsid w:val="007D32B1"/>
    <w:rsid w:val="007D7AEB"/>
    <w:rsid w:val="007E32F3"/>
    <w:rsid w:val="007E6020"/>
    <w:rsid w:val="007E6560"/>
    <w:rsid w:val="007E7E9B"/>
    <w:rsid w:val="007F041B"/>
    <w:rsid w:val="00805369"/>
    <w:rsid w:val="008074EA"/>
    <w:rsid w:val="00815639"/>
    <w:rsid w:val="008173CA"/>
    <w:rsid w:val="00833D3E"/>
    <w:rsid w:val="0085642A"/>
    <w:rsid w:val="00867868"/>
    <w:rsid w:val="00872711"/>
    <w:rsid w:val="00875202"/>
    <w:rsid w:val="0087640A"/>
    <w:rsid w:val="008839F2"/>
    <w:rsid w:val="008A260A"/>
    <w:rsid w:val="008A2BE3"/>
    <w:rsid w:val="008B0847"/>
    <w:rsid w:val="008B2A09"/>
    <w:rsid w:val="008B3AB7"/>
    <w:rsid w:val="008C0C87"/>
    <w:rsid w:val="008C0CA8"/>
    <w:rsid w:val="008D43D0"/>
    <w:rsid w:val="008E19A5"/>
    <w:rsid w:val="008E52B0"/>
    <w:rsid w:val="008E7371"/>
    <w:rsid w:val="009024C7"/>
    <w:rsid w:val="0090304E"/>
    <w:rsid w:val="00905CA1"/>
    <w:rsid w:val="009109D2"/>
    <w:rsid w:val="009134BC"/>
    <w:rsid w:val="00915707"/>
    <w:rsid w:val="00917949"/>
    <w:rsid w:val="00924635"/>
    <w:rsid w:val="00927C8C"/>
    <w:rsid w:val="009305BC"/>
    <w:rsid w:val="00930E11"/>
    <w:rsid w:val="00932C29"/>
    <w:rsid w:val="00941C11"/>
    <w:rsid w:val="0095019B"/>
    <w:rsid w:val="0095141F"/>
    <w:rsid w:val="009546B1"/>
    <w:rsid w:val="00960160"/>
    <w:rsid w:val="009669C4"/>
    <w:rsid w:val="0097344B"/>
    <w:rsid w:val="0098043F"/>
    <w:rsid w:val="00980B48"/>
    <w:rsid w:val="00980BD5"/>
    <w:rsid w:val="00984483"/>
    <w:rsid w:val="00987628"/>
    <w:rsid w:val="009933FB"/>
    <w:rsid w:val="00995E81"/>
    <w:rsid w:val="00996162"/>
    <w:rsid w:val="009A1909"/>
    <w:rsid w:val="009A4AB3"/>
    <w:rsid w:val="009B0999"/>
    <w:rsid w:val="009B5AF8"/>
    <w:rsid w:val="009C0441"/>
    <w:rsid w:val="009D75F0"/>
    <w:rsid w:val="009E4626"/>
    <w:rsid w:val="009E4F8C"/>
    <w:rsid w:val="009E5E9C"/>
    <w:rsid w:val="009E6123"/>
    <w:rsid w:val="009F0660"/>
    <w:rsid w:val="009F4C3F"/>
    <w:rsid w:val="009F7535"/>
    <w:rsid w:val="00A12641"/>
    <w:rsid w:val="00A17623"/>
    <w:rsid w:val="00A2120E"/>
    <w:rsid w:val="00A2417E"/>
    <w:rsid w:val="00A318AD"/>
    <w:rsid w:val="00A3396A"/>
    <w:rsid w:val="00A3447B"/>
    <w:rsid w:val="00A41C52"/>
    <w:rsid w:val="00A4249F"/>
    <w:rsid w:val="00A43591"/>
    <w:rsid w:val="00A47091"/>
    <w:rsid w:val="00A47797"/>
    <w:rsid w:val="00A5256B"/>
    <w:rsid w:val="00A55A09"/>
    <w:rsid w:val="00A63653"/>
    <w:rsid w:val="00A76622"/>
    <w:rsid w:val="00A924AF"/>
    <w:rsid w:val="00A92887"/>
    <w:rsid w:val="00A9519B"/>
    <w:rsid w:val="00A95BEA"/>
    <w:rsid w:val="00AA5D18"/>
    <w:rsid w:val="00AA7BDB"/>
    <w:rsid w:val="00AB1201"/>
    <w:rsid w:val="00AB2383"/>
    <w:rsid w:val="00AB3610"/>
    <w:rsid w:val="00AB4CA4"/>
    <w:rsid w:val="00AB6A79"/>
    <w:rsid w:val="00AC0E7D"/>
    <w:rsid w:val="00AD0260"/>
    <w:rsid w:val="00AD2ADD"/>
    <w:rsid w:val="00AE1790"/>
    <w:rsid w:val="00AE3054"/>
    <w:rsid w:val="00AE71A2"/>
    <w:rsid w:val="00AF09E5"/>
    <w:rsid w:val="00AF7A34"/>
    <w:rsid w:val="00B17101"/>
    <w:rsid w:val="00B25CBD"/>
    <w:rsid w:val="00B4016A"/>
    <w:rsid w:val="00B428F5"/>
    <w:rsid w:val="00B613B8"/>
    <w:rsid w:val="00B64EDE"/>
    <w:rsid w:val="00B745E2"/>
    <w:rsid w:val="00B749EF"/>
    <w:rsid w:val="00B76003"/>
    <w:rsid w:val="00B81828"/>
    <w:rsid w:val="00B83C30"/>
    <w:rsid w:val="00BA027F"/>
    <w:rsid w:val="00BA306E"/>
    <w:rsid w:val="00BA7B12"/>
    <w:rsid w:val="00BB13CC"/>
    <w:rsid w:val="00BB3FF9"/>
    <w:rsid w:val="00BB4FE0"/>
    <w:rsid w:val="00BD773C"/>
    <w:rsid w:val="00BE441C"/>
    <w:rsid w:val="00BE4EB2"/>
    <w:rsid w:val="00BE5322"/>
    <w:rsid w:val="00BF03DA"/>
    <w:rsid w:val="00BF6F1E"/>
    <w:rsid w:val="00C029CF"/>
    <w:rsid w:val="00C0413E"/>
    <w:rsid w:val="00C137E5"/>
    <w:rsid w:val="00C14239"/>
    <w:rsid w:val="00C14338"/>
    <w:rsid w:val="00C218E0"/>
    <w:rsid w:val="00C2534F"/>
    <w:rsid w:val="00C543C2"/>
    <w:rsid w:val="00C54DD6"/>
    <w:rsid w:val="00C61286"/>
    <w:rsid w:val="00C623F4"/>
    <w:rsid w:val="00C6574E"/>
    <w:rsid w:val="00C66D88"/>
    <w:rsid w:val="00C672CE"/>
    <w:rsid w:val="00C67B7B"/>
    <w:rsid w:val="00C708E1"/>
    <w:rsid w:val="00C72C24"/>
    <w:rsid w:val="00C76F0F"/>
    <w:rsid w:val="00C8088F"/>
    <w:rsid w:val="00C874A9"/>
    <w:rsid w:val="00C87A7C"/>
    <w:rsid w:val="00C924BA"/>
    <w:rsid w:val="00CA68AC"/>
    <w:rsid w:val="00CA7B61"/>
    <w:rsid w:val="00CB16FB"/>
    <w:rsid w:val="00CC6F8F"/>
    <w:rsid w:val="00CD0DA0"/>
    <w:rsid w:val="00CD0EF0"/>
    <w:rsid w:val="00CD36B6"/>
    <w:rsid w:val="00CE11FF"/>
    <w:rsid w:val="00CE3D76"/>
    <w:rsid w:val="00CE6609"/>
    <w:rsid w:val="00CF0D36"/>
    <w:rsid w:val="00CF3EC6"/>
    <w:rsid w:val="00CF6B5C"/>
    <w:rsid w:val="00D01337"/>
    <w:rsid w:val="00D02962"/>
    <w:rsid w:val="00D12EFA"/>
    <w:rsid w:val="00D1393E"/>
    <w:rsid w:val="00D27217"/>
    <w:rsid w:val="00D32DEF"/>
    <w:rsid w:val="00D35D82"/>
    <w:rsid w:val="00D36BF7"/>
    <w:rsid w:val="00D4156E"/>
    <w:rsid w:val="00D44EB9"/>
    <w:rsid w:val="00D53B81"/>
    <w:rsid w:val="00D54453"/>
    <w:rsid w:val="00D55A31"/>
    <w:rsid w:val="00D563DE"/>
    <w:rsid w:val="00D64CE6"/>
    <w:rsid w:val="00D71350"/>
    <w:rsid w:val="00D80311"/>
    <w:rsid w:val="00D80C67"/>
    <w:rsid w:val="00D81CCA"/>
    <w:rsid w:val="00D855B5"/>
    <w:rsid w:val="00D86A4C"/>
    <w:rsid w:val="00DA588D"/>
    <w:rsid w:val="00DC3663"/>
    <w:rsid w:val="00DD1313"/>
    <w:rsid w:val="00DF0793"/>
    <w:rsid w:val="00DF2E10"/>
    <w:rsid w:val="00E01A87"/>
    <w:rsid w:val="00E0650D"/>
    <w:rsid w:val="00E114CD"/>
    <w:rsid w:val="00E12F49"/>
    <w:rsid w:val="00E157B8"/>
    <w:rsid w:val="00E163B4"/>
    <w:rsid w:val="00E21B5A"/>
    <w:rsid w:val="00E27990"/>
    <w:rsid w:val="00E33DB3"/>
    <w:rsid w:val="00E35F7C"/>
    <w:rsid w:val="00E37AA8"/>
    <w:rsid w:val="00E37CA5"/>
    <w:rsid w:val="00E37EE9"/>
    <w:rsid w:val="00E427C0"/>
    <w:rsid w:val="00E438BC"/>
    <w:rsid w:val="00E473AC"/>
    <w:rsid w:val="00E61A36"/>
    <w:rsid w:val="00E6467C"/>
    <w:rsid w:val="00E6793D"/>
    <w:rsid w:val="00E708E0"/>
    <w:rsid w:val="00E72050"/>
    <w:rsid w:val="00E74C0B"/>
    <w:rsid w:val="00E9099F"/>
    <w:rsid w:val="00E9193A"/>
    <w:rsid w:val="00E92254"/>
    <w:rsid w:val="00E97880"/>
    <w:rsid w:val="00E97D38"/>
    <w:rsid w:val="00EA08C9"/>
    <w:rsid w:val="00EB048C"/>
    <w:rsid w:val="00EB1AD8"/>
    <w:rsid w:val="00EB1EF9"/>
    <w:rsid w:val="00EC2367"/>
    <w:rsid w:val="00EC40CE"/>
    <w:rsid w:val="00EC4597"/>
    <w:rsid w:val="00EC53D0"/>
    <w:rsid w:val="00ED1158"/>
    <w:rsid w:val="00EE3289"/>
    <w:rsid w:val="00EF05A0"/>
    <w:rsid w:val="00EF2DE2"/>
    <w:rsid w:val="00EF3941"/>
    <w:rsid w:val="00EF785C"/>
    <w:rsid w:val="00F06E8C"/>
    <w:rsid w:val="00F11A06"/>
    <w:rsid w:val="00F31EA8"/>
    <w:rsid w:val="00F32212"/>
    <w:rsid w:val="00F36C2B"/>
    <w:rsid w:val="00F411BA"/>
    <w:rsid w:val="00F45EC2"/>
    <w:rsid w:val="00F514B7"/>
    <w:rsid w:val="00F75164"/>
    <w:rsid w:val="00F81C5E"/>
    <w:rsid w:val="00F831F8"/>
    <w:rsid w:val="00F848AB"/>
    <w:rsid w:val="00F85DE1"/>
    <w:rsid w:val="00FA1910"/>
    <w:rsid w:val="00FA2F4A"/>
    <w:rsid w:val="00FB0A90"/>
    <w:rsid w:val="00FB3638"/>
    <w:rsid w:val="00FB37C1"/>
    <w:rsid w:val="00FB4D7C"/>
    <w:rsid w:val="00FB5E0E"/>
    <w:rsid w:val="00FC20B8"/>
    <w:rsid w:val="00FD0880"/>
    <w:rsid w:val="00FD3FA6"/>
    <w:rsid w:val="00FE31D0"/>
    <w:rsid w:val="00FF3A76"/>
    <w:rsid w:val="00FF4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BD225C"/>
  <w15:docId w15:val="{3180E521-94E7-4F72-8CDB-4A030036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53"/>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FB"/>
    <w:pPr>
      <w:ind w:left="720"/>
      <w:contextualSpacing/>
    </w:pPr>
  </w:style>
  <w:style w:type="paragraph" w:styleId="NoSpacing">
    <w:name w:val="No Spacing"/>
    <w:uiPriority w:val="1"/>
    <w:qFormat/>
    <w:rsid w:val="009933FB"/>
    <w:pPr>
      <w:spacing w:after="0" w:line="240" w:lineRule="auto"/>
    </w:pPr>
  </w:style>
  <w:style w:type="table" w:styleId="TableGrid">
    <w:name w:val="Table Grid"/>
    <w:basedOn w:val="TableNormal"/>
    <w:uiPriority w:val="39"/>
    <w:rsid w:val="0099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3FB"/>
    <w:rPr>
      <w:color w:val="0563C1" w:themeColor="hyperlink"/>
      <w:u w:val="single"/>
    </w:rPr>
  </w:style>
  <w:style w:type="paragraph" w:customStyle="1" w:styleId="Pa20">
    <w:name w:val="Pa20"/>
    <w:basedOn w:val="Normal"/>
    <w:next w:val="Normal"/>
    <w:uiPriority w:val="99"/>
    <w:rsid w:val="009933FB"/>
    <w:pPr>
      <w:autoSpaceDE w:val="0"/>
      <w:autoSpaceDN w:val="0"/>
      <w:adjustRightInd w:val="0"/>
      <w:spacing w:after="0" w:line="191" w:lineRule="atLeast"/>
    </w:pPr>
    <w:rPr>
      <w:rFonts w:ascii="Meta Plus Normal" w:hAnsi="Meta Plus Normal"/>
      <w:sz w:val="24"/>
      <w:szCs w:val="24"/>
    </w:rPr>
  </w:style>
  <w:style w:type="character" w:customStyle="1" w:styleId="A15">
    <w:name w:val="A15"/>
    <w:uiPriority w:val="99"/>
    <w:rsid w:val="009933FB"/>
    <w:rPr>
      <w:rFonts w:cs="Meta Plus Normal"/>
      <w:color w:val="211D1E"/>
      <w:sz w:val="14"/>
      <w:szCs w:val="14"/>
    </w:rPr>
  </w:style>
  <w:style w:type="paragraph" w:styleId="NormalWeb">
    <w:name w:val="Normal (Web)"/>
    <w:basedOn w:val="Normal"/>
    <w:uiPriority w:val="99"/>
    <w:unhideWhenUsed/>
    <w:rsid w:val="009933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9933FB"/>
    <w:pPr>
      <w:widowControl w:val="0"/>
      <w:spacing w:after="0" w:line="240" w:lineRule="auto"/>
    </w:pPr>
    <w:rPr>
      <w:sz w:val="22"/>
      <w:szCs w:val="22"/>
      <w:lang w:val="en-US"/>
    </w:rPr>
  </w:style>
  <w:style w:type="paragraph" w:styleId="BalloonText">
    <w:name w:val="Balloon Text"/>
    <w:basedOn w:val="Normal"/>
    <w:link w:val="BalloonTextChar"/>
    <w:uiPriority w:val="99"/>
    <w:semiHidden/>
    <w:unhideWhenUsed/>
    <w:rsid w:val="0016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1F"/>
    <w:rPr>
      <w:rFonts w:ascii="Tahoma" w:hAnsi="Tahoma" w:cs="Tahoma"/>
      <w:sz w:val="16"/>
      <w:szCs w:val="16"/>
    </w:rPr>
  </w:style>
  <w:style w:type="paragraph" w:styleId="Header">
    <w:name w:val="header"/>
    <w:basedOn w:val="Normal"/>
    <w:link w:val="HeaderChar"/>
    <w:uiPriority w:val="99"/>
    <w:unhideWhenUsed/>
    <w:rsid w:val="00C13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7E5"/>
    <w:rPr>
      <w:sz w:val="18"/>
      <w:szCs w:val="18"/>
    </w:rPr>
  </w:style>
  <w:style w:type="paragraph" w:styleId="Footer">
    <w:name w:val="footer"/>
    <w:basedOn w:val="Normal"/>
    <w:link w:val="FooterChar"/>
    <w:uiPriority w:val="99"/>
    <w:unhideWhenUsed/>
    <w:rsid w:val="00C13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7E5"/>
    <w:rPr>
      <w:sz w:val="18"/>
      <w:szCs w:val="18"/>
    </w:rPr>
  </w:style>
  <w:style w:type="paragraph" w:styleId="Title">
    <w:name w:val="Title"/>
    <w:basedOn w:val="Normal"/>
    <w:next w:val="Normal"/>
    <w:link w:val="TitleChar"/>
    <w:uiPriority w:val="10"/>
    <w:qFormat/>
    <w:rsid w:val="009E46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626"/>
    <w:rPr>
      <w:rFonts w:asciiTheme="majorHAnsi" w:eastAsiaTheme="majorEastAsia" w:hAnsiTheme="majorHAnsi" w:cstheme="majorBidi"/>
      <w:spacing w:val="-10"/>
      <w:kern w:val="28"/>
      <w:sz w:val="56"/>
      <w:szCs w:val="56"/>
    </w:rPr>
  </w:style>
  <w:style w:type="paragraph" w:customStyle="1" w:styleId="Default">
    <w:name w:val="Default"/>
    <w:rsid w:val="009E4626"/>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EYLFBullet">
    <w:name w:val="EYLF Bullet"/>
    <w:basedOn w:val="Normal"/>
    <w:uiPriority w:val="99"/>
    <w:rsid w:val="00C672CE"/>
    <w:pPr>
      <w:tabs>
        <w:tab w:val="left" w:pos="720"/>
      </w:tabs>
      <w:suppressAutoHyphens/>
      <w:autoSpaceDE w:val="0"/>
      <w:autoSpaceDN w:val="0"/>
      <w:adjustRightInd w:val="0"/>
      <w:spacing w:after="57" w:line="280" w:lineRule="atLeast"/>
      <w:ind w:left="283" w:hanging="283"/>
      <w:textAlignment w:val="center"/>
    </w:pPr>
    <w:rPr>
      <w:rFonts w:ascii="Gill Sans MT" w:eastAsia="Times New Roman" w:hAnsi="Gill Sans MT" w:cs="Gill Sans MT"/>
      <w:color w:val="000000"/>
      <w:sz w:val="20"/>
      <w:szCs w:val="20"/>
      <w:lang w:val="en-US" w:eastAsia="en-AU"/>
    </w:rPr>
  </w:style>
  <w:style w:type="paragraph" w:customStyle="1" w:styleId="bodytext">
    <w:name w:val="bodytext"/>
    <w:basedOn w:val="Normal"/>
    <w:rsid w:val="0062483C"/>
    <w:pPr>
      <w:spacing w:after="150"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7E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318">
      <w:bodyDiv w:val="1"/>
      <w:marLeft w:val="0"/>
      <w:marRight w:val="0"/>
      <w:marTop w:val="0"/>
      <w:marBottom w:val="0"/>
      <w:divBdr>
        <w:top w:val="none" w:sz="0" w:space="0" w:color="auto"/>
        <w:left w:val="none" w:sz="0" w:space="0" w:color="auto"/>
        <w:bottom w:val="none" w:sz="0" w:space="0" w:color="auto"/>
        <w:right w:val="none" w:sz="0" w:space="0" w:color="auto"/>
      </w:divBdr>
    </w:div>
    <w:div w:id="132525330">
      <w:bodyDiv w:val="1"/>
      <w:marLeft w:val="0"/>
      <w:marRight w:val="0"/>
      <w:marTop w:val="0"/>
      <w:marBottom w:val="0"/>
      <w:divBdr>
        <w:top w:val="none" w:sz="0" w:space="0" w:color="auto"/>
        <w:left w:val="none" w:sz="0" w:space="0" w:color="auto"/>
        <w:bottom w:val="none" w:sz="0" w:space="0" w:color="auto"/>
        <w:right w:val="none" w:sz="0" w:space="0" w:color="auto"/>
      </w:divBdr>
    </w:div>
    <w:div w:id="247662946">
      <w:bodyDiv w:val="1"/>
      <w:marLeft w:val="0"/>
      <w:marRight w:val="0"/>
      <w:marTop w:val="0"/>
      <w:marBottom w:val="0"/>
      <w:divBdr>
        <w:top w:val="none" w:sz="0" w:space="0" w:color="auto"/>
        <w:left w:val="none" w:sz="0" w:space="0" w:color="auto"/>
        <w:bottom w:val="none" w:sz="0" w:space="0" w:color="auto"/>
        <w:right w:val="none" w:sz="0" w:space="0" w:color="auto"/>
      </w:divBdr>
    </w:div>
    <w:div w:id="264309749">
      <w:bodyDiv w:val="1"/>
      <w:marLeft w:val="0"/>
      <w:marRight w:val="0"/>
      <w:marTop w:val="0"/>
      <w:marBottom w:val="0"/>
      <w:divBdr>
        <w:top w:val="none" w:sz="0" w:space="0" w:color="auto"/>
        <w:left w:val="none" w:sz="0" w:space="0" w:color="auto"/>
        <w:bottom w:val="none" w:sz="0" w:space="0" w:color="auto"/>
        <w:right w:val="none" w:sz="0" w:space="0" w:color="auto"/>
      </w:divBdr>
    </w:div>
    <w:div w:id="299193785">
      <w:bodyDiv w:val="1"/>
      <w:marLeft w:val="0"/>
      <w:marRight w:val="0"/>
      <w:marTop w:val="0"/>
      <w:marBottom w:val="0"/>
      <w:divBdr>
        <w:top w:val="none" w:sz="0" w:space="0" w:color="auto"/>
        <w:left w:val="none" w:sz="0" w:space="0" w:color="auto"/>
        <w:bottom w:val="none" w:sz="0" w:space="0" w:color="auto"/>
        <w:right w:val="none" w:sz="0" w:space="0" w:color="auto"/>
      </w:divBdr>
    </w:div>
    <w:div w:id="396632765">
      <w:bodyDiv w:val="1"/>
      <w:marLeft w:val="0"/>
      <w:marRight w:val="0"/>
      <w:marTop w:val="0"/>
      <w:marBottom w:val="0"/>
      <w:divBdr>
        <w:top w:val="none" w:sz="0" w:space="0" w:color="auto"/>
        <w:left w:val="none" w:sz="0" w:space="0" w:color="auto"/>
        <w:bottom w:val="none" w:sz="0" w:space="0" w:color="auto"/>
        <w:right w:val="none" w:sz="0" w:space="0" w:color="auto"/>
      </w:divBdr>
      <w:divsChild>
        <w:div w:id="959413361">
          <w:marLeft w:val="0"/>
          <w:marRight w:val="0"/>
          <w:marTop w:val="0"/>
          <w:marBottom w:val="0"/>
          <w:divBdr>
            <w:top w:val="none" w:sz="0" w:space="0" w:color="auto"/>
            <w:left w:val="none" w:sz="0" w:space="0" w:color="auto"/>
            <w:bottom w:val="none" w:sz="0" w:space="0" w:color="auto"/>
            <w:right w:val="none" w:sz="0" w:space="0" w:color="auto"/>
          </w:divBdr>
          <w:divsChild>
            <w:div w:id="78866107">
              <w:marLeft w:val="0"/>
              <w:marRight w:val="0"/>
              <w:marTop w:val="0"/>
              <w:marBottom w:val="0"/>
              <w:divBdr>
                <w:top w:val="none" w:sz="0" w:space="0" w:color="auto"/>
                <w:left w:val="none" w:sz="0" w:space="0" w:color="auto"/>
                <w:bottom w:val="none" w:sz="0" w:space="0" w:color="auto"/>
                <w:right w:val="none" w:sz="0" w:space="0" w:color="auto"/>
              </w:divBdr>
              <w:divsChild>
                <w:div w:id="912736010">
                  <w:marLeft w:val="0"/>
                  <w:marRight w:val="0"/>
                  <w:marTop w:val="0"/>
                  <w:marBottom w:val="0"/>
                  <w:divBdr>
                    <w:top w:val="none" w:sz="0" w:space="0" w:color="auto"/>
                    <w:left w:val="none" w:sz="0" w:space="0" w:color="auto"/>
                    <w:bottom w:val="none" w:sz="0" w:space="0" w:color="auto"/>
                    <w:right w:val="none" w:sz="0" w:space="0" w:color="auto"/>
                  </w:divBdr>
                  <w:divsChild>
                    <w:div w:id="98641791">
                      <w:marLeft w:val="-225"/>
                      <w:marRight w:val="-225"/>
                      <w:marTop w:val="0"/>
                      <w:marBottom w:val="0"/>
                      <w:divBdr>
                        <w:top w:val="none" w:sz="0" w:space="0" w:color="auto"/>
                        <w:left w:val="none" w:sz="0" w:space="0" w:color="auto"/>
                        <w:bottom w:val="none" w:sz="0" w:space="0" w:color="auto"/>
                        <w:right w:val="none" w:sz="0" w:space="0" w:color="auto"/>
                      </w:divBdr>
                      <w:divsChild>
                        <w:div w:id="1866745487">
                          <w:marLeft w:val="0"/>
                          <w:marRight w:val="0"/>
                          <w:marTop w:val="0"/>
                          <w:marBottom w:val="0"/>
                          <w:divBdr>
                            <w:top w:val="none" w:sz="0" w:space="0" w:color="auto"/>
                            <w:left w:val="none" w:sz="0" w:space="0" w:color="auto"/>
                            <w:bottom w:val="none" w:sz="0" w:space="0" w:color="auto"/>
                            <w:right w:val="none" w:sz="0" w:space="0" w:color="auto"/>
                          </w:divBdr>
                          <w:divsChild>
                            <w:div w:id="1790247185">
                              <w:marLeft w:val="-225"/>
                              <w:marRight w:val="-225"/>
                              <w:marTop w:val="0"/>
                              <w:marBottom w:val="0"/>
                              <w:divBdr>
                                <w:top w:val="none" w:sz="0" w:space="0" w:color="auto"/>
                                <w:left w:val="none" w:sz="0" w:space="0" w:color="auto"/>
                                <w:bottom w:val="none" w:sz="0" w:space="0" w:color="auto"/>
                                <w:right w:val="none" w:sz="0" w:space="0" w:color="auto"/>
                              </w:divBdr>
                              <w:divsChild>
                                <w:div w:id="1070808818">
                                  <w:marLeft w:val="0"/>
                                  <w:marRight w:val="0"/>
                                  <w:marTop w:val="0"/>
                                  <w:marBottom w:val="0"/>
                                  <w:divBdr>
                                    <w:top w:val="none" w:sz="0" w:space="0" w:color="auto"/>
                                    <w:left w:val="none" w:sz="0" w:space="0" w:color="auto"/>
                                    <w:bottom w:val="none" w:sz="0" w:space="0" w:color="auto"/>
                                    <w:right w:val="none" w:sz="0" w:space="0" w:color="auto"/>
                                  </w:divBdr>
                                  <w:divsChild>
                                    <w:div w:id="691298035">
                                      <w:marLeft w:val="600"/>
                                      <w:marRight w:val="0"/>
                                      <w:marTop w:val="0"/>
                                      <w:marBottom w:val="0"/>
                                      <w:divBdr>
                                        <w:top w:val="none" w:sz="0" w:space="0" w:color="auto"/>
                                        <w:left w:val="none" w:sz="0" w:space="0" w:color="auto"/>
                                        <w:bottom w:val="none" w:sz="0" w:space="0" w:color="auto"/>
                                        <w:right w:val="none" w:sz="0" w:space="0" w:color="auto"/>
                                      </w:divBdr>
                                      <w:divsChild>
                                        <w:div w:id="487210002">
                                          <w:marLeft w:val="0"/>
                                          <w:marRight w:val="0"/>
                                          <w:marTop w:val="0"/>
                                          <w:marBottom w:val="0"/>
                                          <w:divBdr>
                                            <w:top w:val="none" w:sz="0" w:space="0" w:color="auto"/>
                                            <w:left w:val="none" w:sz="0" w:space="0" w:color="auto"/>
                                            <w:bottom w:val="none" w:sz="0" w:space="0" w:color="auto"/>
                                            <w:right w:val="none" w:sz="0" w:space="0" w:color="auto"/>
                                          </w:divBdr>
                                          <w:divsChild>
                                            <w:div w:id="10700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608471">
      <w:bodyDiv w:val="1"/>
      <w:marLeft w:val="0"/>
      <w:marRight w:val="0"/>
      <w:marTop w:val="0"/>
      <w:marBottom w:val="0"/>
      <w:divBdr>
        <w:top w:val="none" w:sz="0" w:space="0" w:color="auto"/>
        <w:left w:val="none" w:sz="0" w:space="0" w:color="auto"/>
        <w:bottom w:val="none" w:sz="0" w:space="0" w:color="auto"/>
        <w:right w:val="none" w:sz="0" w:space="0" w:color="auto"/>
      </w:divBdr>
    </w:div>
    <w:div w:id="605697477">
      <w:bodyDiv w:val="1"/>
      <w:marLeft w:val="0"/>
      <w:marRight w:val="0"/>
      <w:marTop w:val="0"/>
      <w:marBottom w:val="0"/>
      <w:divBdr>
        <w:top w:val="none" w:sz="0" w:space="0" w:color="auto"/>
        <w:left w:val="none" w:sz="0" w:space="0" w:color="auto"/>
        <w:bottom w:val="none" w:sz="0" w:space="0" w:color="auto"/>
        <w:right w:val="none" w:sz="0" w:space="0" w:color="auto"/>
      </w:divBdr>
    </w:div>
    <w:div w:id="644167818">
      <w:bodyDiv w:val="1"/>
      <w:marLeft w:val="0"/>
      <w:marRight w:val="0"/>
      <w:marTop w:val="0"/>
      <w:marBottom w:val="0"/>
      <w:divBdr>
        <w:top w:val="none" w:sz="0" w:space="0" w:color="auto"/>
        <w:left w:val="none" w:sz="0" w:space="0" w:color="auto"/>
        <w:bottom w:val="none" w:sz="0" w:space="0" w:color="auto"/>
        <w:right w:val="none" w:sz="0" w:space="0" w:color="auto"/>
      </w:divBdr>
    </w:div>
    <w:div w:id="777414753">
      <w:bodyDiv w:val="1"/>
      <w:marLeft w:val="0"/>
      <w:marRight w:val="0"/>
      <w:marTop w:val="0"/>
      <w:marBottom w:val="0"/>
      <w:divBdr>
        <w:top w:val="none" w:sz="0" w:space="0" w:color="auto"/>
        <w:left w:val="none" w:sz="0" w:space="0" w:color="auto"/>
        <w:bottom w:val="none" w:sz="0" w:space="0" w:color="auto"/>
        <w:right w:val="none" w:sz="0" w:space="0" w:color="auto"/>
      </w:divBdr>
    </w:div>
    <w:div w:id="786313005">
      <w:bodyDiv w:val="1"/>
      <w:marLeft w:val="0"/>
      <w:marRight w:val="0"/>
      <w:marTop w:val="0"/>
      <w:marBottom w:val="0"/>
      <w:divBdr>
        <w:top w:val="none" w:sz="0" w:space="0" w:color="auto"/>
        <w:left w:val="none" w:sz="0" w:space="0" w:color="auto"/>
        <w:bottom w:val="none" w:sz="0" w:space="0" w:color="auto"/>
        <w:right w:val="none" w:sz="0" w:space="0" w:color="auto"/>
      </w:divBdr>
    </w:div>
    <w:div w:id="793134120">
      <w:bodyDiv w:val="1"/>
      <w:marLeft w:val="0"/>
      <w:marRight w:val="0"/>
      <w:marTop w:val="0"/>
      <w:marBottom w:val="0"/>
      <w:divBdr>
        <w:top w:val="none" w:sz="0" w:space="0" w:color="auto"/>
        <w:left w:val="none" w:sz="0" w:space="0" w:color="auto"/>
        <w:bottom w:val="none" w:sz="0" w:space="0" w:color="auto"/>
        <w:right w:val="none" w:sz="0" w:space="0" w:color="auto"/>
      </w:divBdr>
    </w:div>
    <w:div w:id="823202447">
      <w:bodyDiv w:val="1"/>
      <w:marLeft w:val="0"/>
      <w:marRight w:val="0"/>
      <w:marTop w:val="0"/>
      <w:marBottom w:val="0"/>
      <w:divBdr>
        <w:top w:val="none" w:sz="0" w:space="0" w:color="auto"/>
        <w:left w:val="none" w:sz="0" w:space="0" w:color="auto"/>
        <w:bottom w:val="none" w:sz="0" w:space="0" w:color="auto"/>
        <w:right w:val="none" w:sz="0" w:space="0" w:color="auto"/>
      </w:divBdr>
    </w:div>
    <w:div w:id="845173274">
      <w:bodyDiv w:val="1"/>
      <w:marLeft w:val="0"/>
      <w:marRight w:val="0"/>
      <w:marTop w:val="0"/>
      <w:marBottom w:val="0"/>
      <w:divBdr>
        <w:top w:val="none" w:sz="0" w:space="0" w:color="auto"/>
        <w:left w:val="none" w:sz="0" w:space="0" w:color="auto"/>
        <w:bottom w:val="none" w:sz="0" w:space="0" w:color="auto"/>
        <w:right w:val="none" w:sz="0" w:space="0" w:color="auto"/>
      </w:divBdr>
    </w:div>
    <w:div w:id="896863616">
      <w:bodyDiv w:val="1"/>
      <w:marLeft w:val="0"/>
      <w:marRight w:val="0"/>
      <w:marTop w:val="0"/>
      <w:marBottom w:val="0"/>
      <w:divBdr>
        <w:top w:val="none" w:sz="0" w:space="0" w:color="auto"/>
        <w:left w:val="none" w:sz="0" w:space="0" w:color="auto"/>
        <w:bottom w:val="none" w:sz="0" w:space="0" w:color="auto"/>
        <w:right w:val="none" w:sz="0" w:space="0" w:color="auto"/>
      </w:divBdr>
    </w:div>
    <w:div w:id="1106122989">
      <w:bodyDiv w:val="1"/>
      <w:marLeft w:val="0"/>
      <w:marRight w:val="0"/>
      <w:marTop w:val="0"/>
      <w:marBottom w:val="0"/>
      <w:divBdr>
        <w:top w:val="none" w:sz="0" w:space="0" w:color="auto"/>
        <w:left w:val="none" w:sz="0" w:space="0" w:color="auto"/>
        <w:bottom w:val="none" w:sz="0" w:space="0" w:color="auto"/>
        <w:right w:val="none" w:sz="0" w:space="0" w:color="auto"/>
      </w:divBdr>
    </w:div>
    <w:div w:id="1165707170">
      <w:bodyDiv w:val="1"/>
      <w:marLeft w:val="0"/>
      <w:marRight w:val="0"/>
      <w:marTop w:val="0"/>
      <w:marBottom w:val="0"/>
      <w:divBdr>
        <w:top w:val="none" w:sz="0" w:space="0" w:color="auto"/>
        <w:left w:val="none" w:sz="0" w:space="0" w:color="auto"/>
        <w:bottom w:val="none" w:sz="0" w:space="0" w:color="auto"/>
        <w:right w:val="none" w:sz="0" w:space="0" w:color="auto"/>
      </w:divBdr>
    </w:div>
    <w:div w:id="1324310293">
      <w:bodyDiv w:val="1"/>
      <w:marLeft w:val="0"/>
      <w:marRight w:val="0"/>
      <w:marTop w:val="0"/>
      <w:marBottom w:val="0"/>
      <w:divBdr>
        <w:top w:val="none" w:sz="0" w:space="0" w:color="auto"/>
        <w:left w:val="none" w:sz="0" w:space="0" w:color="auto"/>
        <w:bottom w:val="none" w:sz="0" w:space="0" w:color="auto"/>
        <w:right w:val="none" w:sz="0" w:space="0" w:color="auto"/>
      </w:divBdr>
    </w:div>
    <w:div w:id="1340230964">
      <w:bodyDiv w:val="1"/>
      <w:marLeft w:val="0"/>
      <w:marRight w:val="0"/>
      <w:marTop w:val="0"/>
      <w:marBottom w:val="0"/>
      <w:divBdr>
        <w:top w:val="none" w:sz="0" w:space="0" w:color="auto"/>
        <w:left w:val="none" w:sz="0" w:space="0" w:color="auto"/>
        <w:bottom w:val="none" w:sz="0" w:space="0" w:color="auto"/>
        <w:right w:val="none" w:sz="0" w:space="0" w:color="auto"/>
      </w:divBdr>
    </w:div>
    <w:div w:id="1406679930">
      <w:bodyDiv w:val="1"/>
      <w:marLeft w:val="0"/>
      <w:marRight w:val="0"/>
      <w:marTop w:val="0"/>
      <w:marBottom w:val="0"/>
      <w:divBdr>
        <w:top w:val="none" w:sz="0" w:space="0" w:color="auto"/>
        <w:left w:val="none" w:sz="0" w:space="0" w:color="auto"/>
        <w:bottom w:val="none" w:sz="0" w:space="0" w:color="auto"/>
        <w:right w:val="none" w:sz="0" w:space="0" w:color="auto"/>
      </w:divBdr>
    </w:div>
    <w:div w:id="1614167512">
      <w:bodyDiv w:val="1"/>
      <w:marLeft w:val="0"/>
      <w:marRight w:val="0"/>
      <w:marTop w:val="0"/>
      <w:marBottom w:val="0"/>
      <w:divBdr>
        <w:top w:val="none" w:sz="0" w:space="0" w:color="auto"/>
        <w:left w:val="none" w:sz="0" w:space="0" w:color="auto"/>
        <w:bottom w:val="none" w:sz="0" w:space="0" w:color="auto"/>
        <w:right w:val="none" w:sz="0" w:space="0" w:color="auto"/>
      </w:divBdr>
    </w:div>
    <w:div w:id="1741053112">
      <w:bodyDiv w:val="1"/>
      <w:marLeft w:val="0"/>
      <w:marRight w:val="0"/>
      <w:marTop w:val="0"/>
      <w:marBottom w:val="0"/>
      <w:divBdr>
        <w:top w:val="none" w:sz="0" w:space="0" w:color="auto"/>
        <w:left w:val="none" w:sz="0" w:space="0" w:color="auto"/>
        <w:bottom w:val="none" w:sz="0" w:space="0" w:color="auto"/>
        <w:right w:val="none" w:sz="0" w:space="0" w:color="auto"/>
      </w:divBdr>
    </w:div>
    <w:div w:id="1762986014">
      <w:bodyDiv w:val="1"/>
      <w:marLeft w:val="0"/>
      <w:marRight w:val="0"/>
      <w:marTop w:val="0"/>
      <w:marBottom w:val="0"/>
      <w:divBdr>
        <w:top w:val="none" w:sz="0" w:space="0" w:color="auto"/>
        <w:left w:val="none" w:sz="0" w:space="0" w:color="auto"/>
        <w:bottom w:val="none" w:sz="0" w:space="0" w:color="auto"/>
        <w:right w:val="none" w:sz="0" w:space="0" w:color="auto"/>
      </w:divBdr>
    </w:div>
    <w:div w:id="1767268973">
      <w:bodyDiv w:val="1"/>
      <w:marLeft w:val="0"/>
      <w:marRight w:val="0"/>
      <w:marTop w:val="0"/>
      <w:marBottom w:val="0"/>
      <w:divBdr>
        <w:top w:val="none" w:sz="0" w:space="0" w:color="auto"/>
        <w:left w:val="none" w:sz="0" w:space="0" w:color="auto"/>
        <w:bottom w:val="none" w:sz="0" w:space="0" w:color="auto"/>
        <w:right w:val="none" w:sz="0" w:space="0" w:color="auto"/>
      </w:divBdr>
    </w:div>
    <w:div w:id="1816141687">
      <w:bodyDiv w:val="1"/>
      <w:marLeft w:val="0"/>
      <w:marRight w:val="0"/>
      <w:marTop w:val="0"/>
      <w:marBottom w:val="0"/>
      <w:divBdr>
        <w:top w:val="none" w:sz="0" w:space="0" w:color="auto"/>
        <w:left w:val="none" w:sz="0" w:space="0" w:color="auto"/>
        <w:bottom w:val="none" w:sz="0" w:space="0" w:color="auto"/>
        <w:right w:val="none" w:sz="0" w:space="0" w:color="auto"/>
      </w:divBdr>
    </w:div>
    <w:div w:id="1849252180">
      <w:bodyDiv w:val="1"/>
      <w:marLeft w:val="0"/>
      <w:marRight w:val="0"/>
      <w:marTop w:val="0"/>
      <w:marBottom w:val="0"/>
      <w:divBdr>
        <w:top w:val="none" w:sz="0" w:space="0" w:color="auto"/>
        <w:left w:val="none" w:sz="0" w:space="0" w:color="auto"/>
        <w:bottom w:val="none" w:sz="0" w:space="0" w:color="auto"/>
        <w:right w:val="none" w:sz="0" w:space="0" w:color="auto"/>
      </w:divBdr>
    </w:div>
    <w:div w:id="1869248577">
      <w:bodyDiv w:val="1"/>
      <w:marLeft w:val="0"/>
      <w:marRight w:val="0"/>
      <w:marTop w:val="0"/>
      <w:marBottom w:val="0"/>
      <w:divBdr>
        <w:top w:val="none" w:sz="0" w:space="0" w:color="auto"/>
        <w:left w:val="none" w:sz="0" w:space="0" w:color="auto"/>
        <w:bottom w:val="none" w:sz="0" w:space="0" w:color="auto"/>
        <w:right w:val="none" w:sz="0" w:space="0" w:color="auto"/>
      </w:divBdr>
    </w:div>
    <w:div w:id="1872180824">
      <w:bodyDiv w:val="1"/>
      <w:marLeft w:val="0"/>
      <w:marRight w:val="0"/>
      <w:marTop w:val="0"/>
      <w:marBottom w:val="0"/>
      <w:divBdr>
        <w:top w:val="none" w:sz="0" w:space="0" w:color="auto"/>
        <w:left w:val="none" w:sz="0" w:space="0" w:color="auto"/>
        <w:bottom w:val="none" w:sz="0" w:space="0" w:color="auto"/>
        <w:right w:val="none" w:sz="0" w:space="0" w:color="auto"/>
      </w:divBdr>
    </w:div>
    <w:div w:id="2040933890">
      <w:bodyDiv w:val="1"/>
      <w:marLeft w:val="0"/>
      <w:marRight w:val="0"/>
      <w:marTop w:val="0"/>
      <w:marBottom w:val="0"/>
      <w:divBdr>
        <w:top w:val="none" w:sz="0" w:space="0" w:color="auto"/>
        <w:left w:val="none" w:sz="0" w:space="0" w:color="auto"/>
        <w:bottom w:val="none" w:sz="0" w:space="0" w:color="auto"/>
        <w:right w:val="none" w:sz="0" w:space="0" w:color="auto"/>
      </w:divBdr>
    </w:div>
    <w:div w:id="20618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Robyn Parnell</cp:lastModifiedBy>
  <cp:revision>7</cp:revision>
  <cp:lastPrinted>2019-06-27T06:16:00Z</cp:lastPrinted>
  <dcterms:created xsi:type="dcterms:W3CDTF">2021-06-29T05:27:00Z</dcterms:created>
  <dcterms:modified xsi:type="dcterms:W3CDTF">2021-06-29T06:50:00Z</dcterms:modified>
</cp:coreProperties>
</file>