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D3EF" w14:textId="77777777" w:rsidR="00B866E7" w:rsidRPr="002F60FA" w:rsidRDefault="008122AF" w:rsidP="00D87D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Privacy - </w:t>
      </w:r>
      <w:r w:rsidR="00B866E7" w:rsidRPr="002F60FA">
        <w:rPr>
          <w:b/>
          <w:sz w:val="36"/>
          <w:szCs w:val="36"/>
        </w:rPr>
        <w:t>Disclosure Statement</w:t>
      </w:r>
    </w:p>
    <w:p w14:paraId="551A60DF" w14:textId="77777777" w:rsidR="00B866E7" w:rsidRDefault="00B866E7" w:rsidP="00B866E7">
      <w:r>
        <w:t xml:space="preserve">We will not use personal information for any purpose that is not reasonably needed for the proper or effective operation of the service. </w:t>
      </w:r>
      <w:r w:rsidRPr="00CE6BA6">
        <w:t xml:space="preserve">Personal information may be accessed by and exchanged with staff educating and caring for a child or by </w:t>
      </w:r>
      <w:r>
        <w:t xml:space="preserve">administrative </w:t>
      </w:r>
      <w:r w:rsidRPr="00CE6BA6">
        <w:t>staff.</w:t>
      </w:r>
    </w:p>
    <w:p w14:paraId="70033E2D" w14:textId="77777777" w:rsidR="00B866E7" w:rsidRDefault="00B866E7" w:rsidP="00B866E7">
      <w:pPr>
        <w:spacing w:after="0"/>
        <w:jc w:val="both"/>
      </w:pPr>
      <w:r>
        <w:t xml:space="preserve">We do not disclose your </w:t>
      </w:r>
      <w:r w:rsidRPr="00FD509A">
        <w:t xml:space="preserve">personal information </w:t>
      </w:r>
      <w:r>
        <w:t xml:space="preserve">to others unless you would have reasonably expected us to do this or we have your consent. For example, </w:t>
      </w:r>
      <w:r w:rsidRPr="00CE6BA6">
        <w:t xml:space="preserve">personal information may be </w:t>
      </w:r>
      <w:r>
        <w:t>disclosed to:</w:t>
      </w:r>
    </w:p>
    <w:p w14:paraId="47752528" w14:textId="77777777" w:rsidR="00B866E7" w:rsidRDefault="00B866E7" w:rsidP="00B866E7">
      <w:pPr>
        <w:pStyle w:val="ListParagraph"/>
        <w:numPr>
          <w:ilvl w:val="0"/>
          <w:numId w:val="2"/>
        </w:numPr>
      </w:pPr>
      <w:r>
        <w:t>emergency service personnel where this is necessary to provide medical treatment in an emergency</w:t>
      </w:r>
    </w:p>
    <w:p w14:paraId="741F3D14" w14:textId="77777777" w:rsidR="00B866E7" w:rsidRDefault="00B866E7" w:rsidP="00B866E7">
      <w:pPr>
        <w:pStyle w:val="ListParagraph"/>
        <w:numPr>
          <w:ilvl w:val="0"/>
          <w:numId w:val="2"/>
        </w:numPr>
      </w:pPr>
      <w:r>
        <w:t>special needs educators or inclusion support agencies</w:t>
      </w:r>
    </w:p>
    <w:p w14:paraId="6D772864" w14:textId="77777777" w:rsidR="00B866E7" w:rsidRDefault="00B866E7" w:rsidP="00B866E7">
      <w:pPr>
        <w:pStyle w:val="ListParagraph"/>
        <w:numPr>
          <w:ilvl w:val="0"/>
          <w:numId w:val="2"/>
        </w:numPr>
      </w:pPr>
      <w:r>
        <w:t>volunteers, trainees and work experience students (with consent)</w:t>
      </w:r>
    </w:p>
    <w:p w14:paraId="0F55758C" w14:textId="77777777" w:rsidR="00B866E7" w:rsidRDefault="00B866E7" w:rsidP="00B866E7">
      <w:pPr>
        <w:pStyle w:val="ListParagraph"/>
        <w:numPr>
          <w:ilvl w:val="0"/>
          <w:numId w:val="2"/>
        </w:numPr>
      </w:pPr>
      <w:r>
        <w:t xml:space="preserve">trainers or presenters if children participate in special learning activities </w:t>
      </w:r>
    </w:p>
    <w:p w14:paraId="5C8B4104" w14:textId="77777777" w:rsidR="00B866E7" w:rsidRPr="00AA788A" w:rsidRDefault="00B866E7" w:rsidP="00B866E7">
      <w:pPr>
        <w:pStyle w:val="ListParagraph"/>
        <w:numPr>
          <w:ilvl w:val="0"/>
          <w:numId w:val="2"/>
        </w:numPr>
        <w:rPr>
          <w:color w:val="FF0000"/>
        </w:rPr>
      </w:pPr>
      <w:r w:rsidRPr="00AA788A">
        <w:rPr>
          <w:color w:val="FF0000"/>
        </w:rPr>
        <w:t>organisations related to the Service (eg other Services)</w:t>
      </w:r>
    </w:p>
    <w:p w14:paraId="654A2964" w14:textId="77777777" w:rsidR="00B866E7" w:rsidRDefault="00B866E7" w:rsidP="00B866E7">
      <w:pPr>
        <w:pStyle w:val="ListParagraph"/>
        <w:numPr>
          <w:ilvl w:val="0"/>
          <w:numId w:val="2"/>
        </w:numPr>
        <w:spacing w:before="100" w:beforeAutospacing="1" w:after="100" w:afterAutospacing="1" w:line="336" w:lineRule="atLeast"/>
      </w:pPr>
      <w:r w:rsidRPr="0014691D">
        <w:t>another Service to which a child is transferring</w:t>
      </w:r>
      <w:r w:rsidRPr="00942A80">
        <w:t xml:space="preserve"> </w:t>
      </w:r>
      <w:r>
        <w:t xml:space="preserve">where </w:t>
      </w:r>
      <w:r w:rsidRPr="0014691D">
        <w:t>you have consented to the transfer</w:t>
      </w:r>
      <w:r>
        <w:t>.</w:t>
      </w:r>
      <w:r w:rsidRPr="0014691D">
        <w:t xml:space="preserve"> </w:t>
      </w:r>
    </w:p>
    <w:p w14:paraId="6922D397" w14:textId="77777777" w:rsidR="00B866E7" w:rsidRPr="0014691D" w:rsidRDefault="00B866E7" w:rsidP="00B866E7">
      <w:pPr>
        <w:pStyle w:val="ListParagraph"/>
        <w:numPr>
          <w:ilvl w:val="0"/>
          <w:numId w:val="2"/>
        </w:numPr>
        <w:spacing w:before="100" w:beforeAutospacing="1" w:after="100" w:afterAutospacing="1" w:line="336" w:lineRule="atLeast"/>
      </w:pPr>
      <w:r w:rsidRPr="0014691D">
        <w:t>the new operator of the Service</w:t>
      </w:r>
      <w:r w:rsidRPr="00942A80">
        <w:t xml:space="preserve"> </w:t>
      </w:r>
      <w:r>
        <w:t xml:space="preserve">if </w:t>
      </w:r>
      <w:r w:rsidRPr="0014691D">
        <w:t xml:space="preserve">we sell our business and </w:t>
      </w:r>
      <w:r>
        <w:t>you have</w:t>
      </w:r>
      <w:r w:rsidRPr="0014691D">
        <w:t xml:space="preserve"> consented to the transfer of enrolment and other documents listed in Regulation 177 of the National Education and Care Regulations</w:t>
      </w:r>
      <w:r>
        <w:t>.</w:t>
      </w:r>
      <w:r w:rsidRPr="0014691D">
        <w:t xml:space="preserve"> </w:t>
      </w:r>
    </w:p>
    <w:p w14:paraId="781C4821" w14:textId="77777777" w:rsidR="00B866E7" w:rsidRDefault="00B866E7" w:rsidP="00B866E7">
      <w:pPr>
        <w:pStyle w:val="ListParagraph"/>
        <w:ind w:left="360"/>
      </w:pPr>
    </w:p>
    <w:p w14:paraId="700818FD" w14:textId="77777777" w:rsidR="00B866E7" w:rsidRDefault="00B866E7" w:rsidP="00B866E7">
      <w:pPr>
        <w:pStyle w:val="NoSpacing"/>
        <w:spacing w:line="276" w:lineRule="auto"/>
      </w:pPr>
      <w:r w:rsidRPr="006C5C8D">
        <w:rPr>
          <w:shd w:val="clear" w:color="auto" w:fill="FFFFFF"/>
        </w:rPr>
        <w:t xml:space="preserve">We </w:t>
      </w:r>
      <w:r>
        <w:rPr>
          <w:shd w:val="clear" w:color="auto" w:fill="FFFFFF"/>
        </w:rPr>
        <w:t xml:space="preserve">may </w:t>
      </w:r>
      <w:r w:rsidRPr="006C5C8D">
        <w:rPr>
          <w:shd w:val="clear" w:color="auto" w:fill="FFFFFF"/>
        </w:rPr>
        <w:t xml:space="preserve">disclose personal information where we are permitted or obliged to do so by </w:t>
      </w:r>
      <w:r>
        <w:rPr>
          <w:shd w:val="clear" w:color="auto" w:fill="FFFFFF"/>
        </w:rPr>
        <w:t xml:space="preserve">an </w:t>
      </w:r>
      <w:r w:rsidRPr="006C5C8D">
        <w:rPr>
          <w:shd w:val="clear" w:color="auto" w:fill="FFFFFF"/>
        </w:rPr>
        <w:t>Australian law.</w:t>
      </w:r>
      <w:r>
        <w:rPr>
          <w:shd w:val="clear" w:color="auto" w:fill="FFFFFF"/>
        </w:rPr>
        <w:t xml:space="preserve"> For example, personal information may be disclosed to:</w:t>
      </w:r>
    </w:p>
    <w:p w14:paraId="01B39D9F" w14:textId="77777777" w:rsidR="00B866E7" w:rsidRPr="00D030CC" w:rsidRDefault="00B866E7" w:rsidP="00B866E7">
      <w:pPr>
        <w:pStyle w:val="ListParagraph"/>
        <w:numPr>
          <w:ilvl w:val="0"/>
          <w:numId w:val="1"/>
        </w:numPr>
      </w:pPr>
      <w:r>
        <w:t xml:space="preserve"> </w:t>
      </w:r>
      <w:r w:rsidRPr="00CE6BA6">
        <w:t xml:space="preserve">authorised officers when our service is assessed and rated under the National Education and Care </w:t>
      </w:r>
      <w:r w:rsidRPr="00D030CC">
        <w:t>Law and Regulations</w:t>
      </w:r>
    </w:p>
    <w:p w14:paraId="71F11443" w14:textId="294D324D" w:rsidR="00D030CC" w:rsidRPr="00D030CC" w:rsidRDefault="00B866E7" w:rsidP="00D030CC">
      <w:pPr>
        <w:pStyle w:val="ListParagraph"/>
        <w:numPr>
          <w:ilvl w:val="0"/>
          <w:numId w:val="1"/>
        </w:numPr>
      </w:pPr>
      <w:r w:rsidRPr="00D030CC">
        <w:t xml:space="preserve">Government employees eg for </w:t>
      </w:r>
      <w:r w:rsidR="00D030CC" w:rsidRPr="00D030CC">
        <w:t>Child Care Subsidy, Immunisation status, or employment related purposes</w:t>
      </w:r>
    </w:p>
    <w:p w14:paraId="76B34D13" w14:textId="77777777" w:rsidR="00B866E7" w:rsidRDefault="00B866E7" w:rsidP="00B866E7">
      <w:pPr>
        <w:pStyle w:val="ListParagraph"/>
        <w:numPr>
          <w:ilvl w:val="0"/>
          <w:numId w:val="1"/>
        </w:numPr>
      </w:pPr>
      <w:r>
        <w:t>software companies that provide child care management systems</w:t>
      </w:r>
    </w:p>
    <w:p w14:paraId="57A0C2E5" w14:textId="77777777" w:rsidR="00B866E7" w:rsidRDefault="00B866E7" w:rsidP="00B866E7">
      <w:pPr>
        <w:pStyle w:val="ListParagraph"/>
        <w:numPr>
          <w:ilvl w:val="0"/>
          <w:numId w:val="1"/>
        </w:numPr>
      </w:pPr>
      <w:r>
        <w:t>management companies we may engage to administer the Service</w:t>
      </w:r>
    </w:p>
    <w:p w14:paraId="4D61A1BC" w14:textId="77777777" w:rsidR="00B866E7" w:rsidRDefault="00B866E7" w:rsidP="00B866E7">
      <w:pPr>
        <w:pStyle w:val="ListParagraph"/>
        <w:numPr>
          <w:ilvl w:val="0"/>
          <w:numId w:val="1"/>
        </w:numPr>
      </w:pPr>
      <w:r>
        <w:t xml:space="preserve">software companies that provide computer based educational tools which use a child’s personal information. </w:t>
      </w:r>
    </w:p>
    <w:p w14:paraId="35867B45" w14:textId="77777777" w:rsidR="00B866E7" w:rsidRDefault="00B866E7" w:rsidP="00B866E7">
      <w:pPr>
        <w:pStyle w:val="ListParagraph"/>
        <w:numPr>
          <w:ilvl w:val="0"/>
          <w:numId w:val="1"/>
        </w:numPr>
      </w:pPr>
      <w:r>
        <w:t>lawyers in relation to a legal claim</w:t>
      </w:r>
    </w:p>
    <w:p w14:paraId="0333D4F8" w14:textId="77777777" w:rsidR="00B866E7" w:rsidRDefault="00B866E7" w:rsidP="00B866E7">
      <w:pPr>
        <w:pStyle w:val="ListParagraph"/>
        <w:numPr>
          <w:ilvl w:val="0"/>
          <w:numId w:val="1"/>
        </w:numPr>
      </w:pPr>
      <w:r>
        <w:t>insurers in relation to an incident at the service</w:t>
      </w:r>
    </w:p>
    <w:p w14:paraId="767DEBD5" w14:textId="77777777" w:rsidR="00B866E7" w:rsidRDefault="00B866E7" w:rsidP="00B866E7">
      <w:pPr>
        <w:pStyle w:val="ListParagraph"/>
        <w:numPr>
          <w:ilvl w:val="0"/>
          <w:numId w:val="1"/>
        </w:numPr>
      </w:pPr>
      <w:r>
        <w:t>officers carrying out an external dispute resolution process</w:t>
      </w:r>
    </w:p>
    <w:p w14:paraId="57CD3DFF" w14:textId="77777777" w:rsidR="00B866E7" w:rsidRDefault="00B866E7" w:rsidP="00B866E7">
      <w:pPr>
        <w:pStyle w:val="ListParagraph"/>
        <w:numPr>
          <w:ilvl w:val="0"/>
          <w:numId w:val="1"/>
        </w:numPr>
        <w:spacing w:after="0"/>
      </w:pPr>
      <w:r>
        <w:t>a debt collection company we use to recover outstanding fees</w:t>
      </w:r>
    </w:p>
    <w:p w14:paraId="77D03487" w14:textId="77777777" w:rsidR="00B866E7" w:rsidRPr="00942A80" w:rsidRDefault="00B866E7" w:rsidP="00B866E7">
      <w:pPr>
        <w:pStyle w:val="NoSpacing"/>
        <w:numPr>
          <w:ilvl w:val="0"/>
          <w:numId w:val="1"/>
        </w:numPr>
        <w:spacing w:line="276" w:lineRule="auto"/>
      </w:pPr>
      <w:r w:rsidRPr="00942A80">
        <w:rPr>
          <w:szCs w:val="18"/>
          <w:shd w:val="clear" w:color="auto" w:fill="FFFFFF"/>
        </w:rPr>
        <w:t>react to unlawful activity, serious misconduct, or to reduce or prevent a serious threat to life, health or safety. We are obliged to cooperate with law enforcement bodies in some circumstances.</w:t>
      </w:r>
      <w:r w:rsidRPr="00942A80">
        <w:t xml:space="preserve"> </w:t>
      </w:r>
    </w:p>
    <w:p w14:paraId="097C1788" w14:textId="77777777" w:rsidR="00B866E7" w:rsidRPr="00942A80" w:rsidRDefault="00B866E7" w:rsidP="00B866E7">
      <w:pPr>
        <w:pStyle w:val="NoSpacing"/>
        <w:spacing w:line="276" w:lineRule="auto"/>
      </w:pPr>
    </w:p>
    <w:p w14:paraId="789F72E0" w14:textId="77777777" w:rsidR="00524CE4" w:rsidRDefault="00524CE4" w:rsidP="00B866E7"/>
    <w:sectPr w:rsidR="00524CE4" w:rsidSect="00524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F95E4" w14:textId="77777777" w:rsidR="00FA30BD" w:rsidRDefault="00FA30BD" w:rsidP="00FA30BD">
      <w:pPr>
        <w:spacing w:after="0" w:line="240" w:lineRule="auto"/>
      </w:pPr>
      <w:r>
        <w:separator/>
      </w:r>
    </w:p>
  </w:endnote>
  <w:endnote w:type="continuationSeparator" w:id="0">
    <w:p w14:paraId="60CAA3AE" w14:textId="77777777" w:rsidR="00FA30BD" w:rsidRDefault="00FA30BD" w:rsidP="00FA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9B9C" w14:textId="77777777" w:rsidR="003248BD" w:rsidRDefault="00324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33A63" w14:textId="77777777" w:rsidR="00FA30BD" w:rsidRPr="003248BD" w:rsidRDefault="003248BD" w:rsidP="003248BD">
    <w:pPr>
      <w:pStyle w:val="Footer"/>
    </w:pPr>
    <w:r>
      <w:rPr>
        <w:sz w:val="18"/>
        <w:szCs w:val="18"/>
      </w:rPr>
      <w:t>© Copyright Centre Support Pty Ltd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D6AD" w14:textId="77777777" w:rsidR="003248BD" w:rsidRDefault="00324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6FD9A" w14:textId="77777777" w:rsidR="00FA30BD" w:rsidRDefault="00FA30BD" w:rsidP="00FA30BD">
      <w:pPr>
        <w:spacing w:after="0" w:line="240" w:lineRule="auto"/>
      </w:pPr>
      <w:r>
        <w:separator/>
      </w:r>
    </w:p>
  </w:footnote>
  <w:footnote w:type="continuationSeparator" w:id="0">
    <w:p w14:paraId="13EB42DF" w14:textId="77777777" w:rsidR="00FA30BD" w:rsidRDefault="00FA30BD" w:rsidP="00FA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32A1" w14:textId="77777777" w:rsidR="003248BD" w:rsidRDefault="00324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9322" w14:textId="77777777" w:rsidR="003248BD" w:rsidRDefault="003248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A200" w14:textId="77777777" w:rsidR="003248BD" w:rsidRDefault="00324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35380"/>
    <w:multiLevelType w:val="hybridMultilevel"/>
    <w:tmpl w:val="4F221A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FF1FBE"/>
    <w:multiLevelType w:val="hybridMultilevel"/>
    <w:tmpl w:val="5044D4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6E7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BD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7A6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25B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2AF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0DE0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66E7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26A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1E3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0CC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87D95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30BD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9FFA5"/>
  <w15:docId w15:val="{64D8586D-926E-4444-A754-391520EF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6E7"/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6E7"/>
    <w:pPr>
      <w:ind w:left="720"/>
      <w:contextualSpacing/>
    </w:pPr>
  </w:style>
  <w:style w:type="paragraph" w:styleId="NoSpacing">
    <w:name w:val="No Spacing"/>
    <w:uiPriority w:val="1"/>
    <w:qFormat/>
    <w:rsid w:val="00B866E7"/>
    <w:pPr>
      <w:spacing w:after="0" w:line="240" w:lineRule="auto"/>
    </w:pPr>
    <w:rPr>
      <w:rFonts w:ascii="Calibri" w:eastAsia="Calibri" w:hAnsi="Calibri" w:cs="Times New Roman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FA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0BD"/>
    <w:rPr>
      <w:rFonts w:ascii="Calibri" w:eastAsia="Times New Roman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FA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0BD"/>
    <w:rPr>
      <w:rFonts w:ascii="Calibri" w:eastAsia="Times New Roman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6</cp:revision>
  <dcterms:created xsi:type="dcterms:W3CDTF">2017-12-21T04:39:00Z</dcterms:created>
  <dcterms:modified xsi:type="dcterms:W3CDTF">2022-01-31T04:00:00Z</dcterms:modified>
</cp:coreProperties>
</file>