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5" w:type="pct"/>
        <w:tblInd w:w="-5" w:type="dxa"/>
        <w:tblLook w:val="04A0" w:firstRow="1" w:lastRow="0" w:firstColumn="1" w:lastColumn="0" w:noHBand="0" w:noVBand="1"/>
      </w:tblPr>
      <w:tblGrid>
        <w:gridCol w:w="4254"/>
        <w:gridCol w:w="10348"/>
        <w:gridCol w:w="801"/>
      </w:tblGrid>
      <w:tr w:rsidR="00281399" w:rsidRPr="006C7CB9" w14:paraId="3A51353B" w14:textId="77777777" w:rsidTr="005225B2">
        <w:trPr>
          <w:trHeight w:val="303"/>
        </w:trPr>
        <w:tc>
          <w:tcPr>
            <w:tcW w:w="1381" w:type="pct"/>
          </w:tcPr>
          <w:p w14:paraId="1DE4CABF" w14:textId="77777777" w:rsidR="00281399" w:rsidRPr="006C7CB9" w:rsidRDefault="00281399" w:rsidP="00FF7379">
            <w:pPr>
              <w:jc w:val="center"/>
              <w:rPr>
                <w:rFonts w:asciiTheme="minorHAnsi" w:hAnsiTheme="minorHAnsi" w:cstheme="minorHAnsi"/>
                <w:b/>
                <w:bCs/>
                <w:sz w:val="20"/>
                <w:szCs w:val="20"/>
              </w:rPr>
            </w:pPr>
            <w:bookmarkStart w:id="0" w:name="_Hlk89089210"/>
            <w:r w:rsidRPr="006C7CB9">
              <w:rPr>
                <w:rFonts w:asciiTheme="minorHAnsi" w:hAnsiTheme="minorHAnsi" w:cstheme="minorHAnsi"/>
                <w:b/>
                <w:bCs/>
                <w:sz w:val="20"/>
                <w:szCs w:val="20"/>
              </w:rPr>
              <w:t>Questions</w:t>
            </w:r>
          </w:p>
        </w:tc>
        <w:tc>
          <w:tcPr>
            <w:tcW w:w="3359" w:type="pct"/>
          </w:tcPr>
          <w:p w14:paraId="6D42B0F7" w14:textId="77777777" w:rsidR="00281399" w:rsidRPr="006C7CB9" w:rsidRDefault="00281399" w:rsidP="00FF7379">
            <w:pPr>
              <w:jc w:val="center"/>
              <w:rPr>
                <w:rFonts w:asciiTheme="minorHAnsi" w:hAnsiTheme="minorHAnsi" w:cstheme="minorHAnsi"/>
                <w:b/>
                <w:bCs/>
                <w:sz w:val="20"/>
                <w:szCs w:val="20"/>
              </w:rPr>
            </w:pPr>
            <w:r w:rsidRPr="006C7CB9">
              <w:rPr>
                <w:rFonts w:asciiTheme="minorHAnsi" w:hAnsiTheme="minorHAnsi" w:cstheme="minorHAnsi"/>
                <w:b/>
                <w:bCs/>
                <w:sz w:val="20"/>
                <w:szCs w:val="20"/>
              </w:rPr>
              <w:t>Response</w:t>
            </w:r>
          </w:p>
        </w:tc>
        <w:tc>
          <w:tcPr>
            <w:tcW w:w="260" w:type="pct"/>
          </w:tcPr>
          <w:p w14:paraId="328BDAAF" w14:textId="77777777" w:rsidR="00281399" w:rsidRPr="006C7CB9" w:rsidRDefault="00281399" w:rsidP="00FF7379">
            <w:pPr>
              <w:jc w:val="center"/>
              <w:rPr>
                <w:rFonts w:asciiTheme="minorHAnsi" w:hAnsiTheme="minorHAnsi" w:cstheme="minorHAnsi"/>
                <w:b/>
                <w:bCs/>
                <w:sz w:val="20"/>
                <w:szCs w:val="20"/>
              </w:rPr>
            </w:pPr>
            <w:r w:rsidRPr="006C7CB9">
              <w:rPr>
                <w:rFonts w:asciiTheme="minorHAnsi" w:hAnsiTheme="minorHAnsi" w:cstheme="minorHAnsi"/>
                <w:b/>
                <w:bCs/>
                <w:sz w:val="20"/>
                <w:szCs w:val="20"/>
              </w:rPr>
              <w:t>Pass or Fail</w:t>
            </w:r>
          </w:p>
        </w:tc>
      </w:tr>
      <w:tr w:rsidR="00281399" w:rsidRPr="00CB1399" w14:paraId="31A82D52" w14:textId="77777777" w:rsidTr="005225B2">
        <w:trPr>
          <w:trHeight w:val="3059"/>
        </w:trPr>
        <w:tc>
          <w:tcPr>
            <w:tcW w:w="1381" w:type="pct"/>
          </w:tcPr>
          <w:p w14:paraId="5873E11D" w14:textId="77777777" w:rsidR="00281399" w:rsidRPr="00CB1399" w:rsidRDefault="00281399" w:rsidP="00FF7379">
            <w:pPr>
              <w:rPr>
                <w:rFonts w:asciiTheme="minorHAnsi" w:hAnsiTheme="minorHAnsi" w:cstheme="minorHAnsi"/>
                <w:sz w:val="20"/>
                <w:szCs w:val="20"/>
                <w:highlight w:val="yellow"/>
              </w:rPr>
            </w:pPr>
            <w:r w:rsidRPr="00410C61">
              <w:rPr>
                <w:rFonts w:asciiTheme="minorHAnsi" w:hAnsiTheme="minorHAnsi" w:cstheme="minorHAnsi"/>
                <w:sz w:val="20"/>
                <w:szCs w:val="20"/>
              </w:rPr>
              <w:t>Miss Melanie asks how they’re allowed to ‘discipline’ children. Please respond.</w:t>
            </w:r>
          </w:p>
        </w:tc>
        <w:tc>
          <w:tcPr>
            <w:tcW w:w="3359" w:type="pct"/>
          </w:tcPr>
          <w:p w14:paraId="708FF6B7" w14:textId="77777777" w:rsidR="00281399" w:rsidRPr="00410C61" w:rsidRDefault="00281399" w:rsidP="00FF7379">
            <w:pPr>
              <w:pStyle w:val="ListParagraph"/>
              <w:ind w:left="0" w:hanging="357"/>
              <w:rPr>
                <w:rFonts w:asciiTheme="minorHAnsi" w:hAnsiTheme="minorHAnsi" w:cstheme="minorHAnsi"/>
                <w:sz w:val="20"/>
                <w:szCs w:val="20"/>
              </w:rPr>
            </w:pPr>
            <w:r>
              <w:rPr>
                <w:rFonts w:asciiTheme="minorHAnsi" w:hAnsiTheme="minorHAnsi" w:cstheme="minorHAnsi"/>
                <w:sz w:val="20"/>
                <w:szCs w:val="20"/>
              </w:rPr>
              <w:t xml:space="preserve">It’s an offence under the Law to use inappropriate discipline (section 166). That includes any form of corporal punishment or any discipline that’s unreasonable in the circumstances. Educators </w:t>
            </w:r>
            <w:r w:rsidRPr="00410C61">
              <w:rPr>
                <w:rFonts w:asciiTheme="minorHAnsi" w:hAnsiTheme="minorHAnsi" w:cstheme="minorHAnsi"/>
                <w:sz w:val="20"/>
                <w:szCs w:val="20"/>
              </w:rPr>
              <w:t xml:space="preserve">must never isolate, intimidate or use corporal punishment including any of the following: </w:t>
            </w:r>
          </w:p>
          <w:p w14:paraId="5DF8BADF" w14:textId="77777777" w:rsidR="00281399" w:rsidRPr="00410C61" w:rsidRDefault="00281399" w:rsidP="00281399">
            <w:pPr>
              <w:pStyle w:val="ListParagraph"/>
              <w:numPr>
                <w:ilvl w:val="0"/>
                <w:numId w:val="2"/>
              </w:numPr>
              <w:spacing w:after="200"/>
              <w:ind w:left="363" w:hanging="357"/>
              <w:rPr>
                <w:rFonts w:asciiTheme="minorHAnsi" w:hAnsiTheme="minorHAnsi" w:cstheme="minorHAnsi"/>
                <w:sz w:val="20"/>
                <w:szCs w:val="20"/>
              </w:rPr>
            </w:pPr>
            <w:r w:rsidRPr="00410C61">
              <w:rPr>
                <w:rFonts w:asciiTheme="minorHAnsi" w:hAnsiTheme="minorHAnsi" w:cstheme="minorHAnsi"/>
                <w:sz w:val="20"/>
                <w:szCs w:val="20"/>
              </w:rPr>
              <w:t>hitting, spanking, shaking, biting, pinching a child</w:t>
            </w:r>
          </w:p>
          <w:p w14:paraId="2A25E889" w14:textId="77777777" w:rsidR="00281399" w:rsidRPr="00410C61" w:rsidRDefault="00281399" w:rsidP="00281399">
            <w:pPr>
              <w:pStyle w:val="ListParagraph"/>
              <w:numPr>
                <w:ilvl w:val="0"/>
                <w:numId w:val="2"/>
              </w:numPr>
              <w:spacing w:after="200"/>
              <w:ind w:left="363" w:hanging="357"/>
              <w:rPr>
                <w:rFonts w:asciiTheme="minorHAnsi" w:hAnsiTheme="minorHAnsi" w:cstheme="minorHAnsi"/>
                <w:sz w:val="20"/>
                <w:szCs w:val="20"/>
              </w:rPr>
            </w:pPr>
            <w:r w:rsidRPr="00410C61">
              <w:rPr>
                <w:rFonts w:asciiTheme="minorHAnsi" w:hAnsiTheme="minorHAnsi" w:cstheme="minorHAnsi"/>
                <w:sz w:val="20"/>
                <w:szCs w:val="20"/>
              </w:rPr>
              <w:t>restricting a child’s movement by binding or tying them, or taping their mouth</w:t>
            </w:r>
          </w:p>
          <w:p w14:paraId="0B569C5A" w14:textId="77777777" w:rsidR="00281399" w:rsidRPr="00410C61" w:rsidRDefault="00281399" w:rsidP="00281399">
            <w:pPr>
              <w:pStyle w:val="ListParagraph"/>
              <w:numPr>
                <w:ilvl w:val="0"/>
                <w:numId w:val="2"/>
              </w:numPr>
              <w:spacing w:after="200"/>
              <w:ind w:left="363" w:hanging="357"/>
              <w:rPr>
                <w:rFonts w:asciiTheme="minorHAnsi" w:hAnsiTheme="minorHAnsi" w:cstheme="minorHAnsi"/>
                <w:sz w:val="20"/>
                <w:szCs w:val="20"/>
              </w:rPr>
            </w:pPr>
            <w:r w:rsidRPr="00410C61">
              <w:rPr>
                <w:rFonts w:asciiTheme="minorHAnsi" w:hAnsiTheme="minorHAnsi" w:cstheme="minorHAnsi"/>
                <w:sz w:val="20"/>
                <w:szCs w:val="20"/>
              </w:rPr>
              <w:t>inflicting mental or emotional punishment eg humiliating, shaming or threatening a child</w:t>
            </w:r>
          </w:p>
          <w:p w14:paraId="14B8CE3D" w14:textId="77777777" w:rsidR="00281399" w:rsidRPr="00410C61" w:rsidRDefault="00281399" w:rsidP="00281399">
            <w:pPr>
              <w:pStyle w:val="ListParagraph"/>
              <w:numPr>
                <w:ilvl w:val="0"/>
                <w:numId w:val="2"/>
              </w:numPr>
              <w:spacing w:after="200"/>
              <w:ind w:left="363" w:hanging="357"/>
              <w:rPr>
                <w:rFonts w:asciiTheme="minorHAnsi" w:hAnsiTheme="minorHAnsi" w:cstheme="minorHAnsi"/>
                <w:sz w:val="20"/>
                <w:szCs w:val="20"/>
              </w:rPr>
            </w:pPr>
            <w:r w:rsidRPr="00410C61">
              <w:rPr>
                <w:rFonts w:asciiTheme="minorHAnsi" w:hAnsiTheme="minorHAnsi" w:cstheme="minorHAnsi"/>
                <w:sz w:val="20"/>
                <w:szCs w:val="20"/>
              </w:rPr>
              <w:t>depriving a child of meals, snacks, rest or necessary toilet use</w:t>
            </w:r>
          </w:p>
          <w:p w14:paraId="10CCADB7" w14:textId="77777777" w:rsidR="00281399" w:rsidRPr="00410C61" w:rsidRDefault="00281399" w:rsidP="00281399">
            <w:pPr>
              <w:pStyle w:val="ListParagraph"/>
              <w:numPr>
                <w:ilvl w:val="0"/>
                <w:numId w:val="2"/>
              </w:numPr>
              <w:spacing w:after="200"/>
              <w:ind w:left="363" w:hanging="357"/>
              <w:rPr>
                <w:rFonts w:asciiTheme="minorHAnsi" w:hAnsiTheme="minorHAnsi" w:cstheme="minorHAnsi"/>
                <w:sz w:val="20"/>
                <w:szCs w:val="20"/>
              </w:rPr>
            </w:pPr>
            <w:r w:rsidRPr="00410C61">
              <w:rPr>
                <w:rFonts w:asciiTheme="minorHAnsi" w:hAnsiTheme="minorHAnsi" w:cstheme="minorHAnsi"/>
                <w:sz w:val="20"/>
                <w:szCs w:val="20"/>
              </w:rPr>
              <w:t>excluding a child from outdoor play or other gross motor activities</w:t>
            </w:r>
          </w:p>
          <w:p w14:paraId="1730F7C3" w14:textId="77777777" w:rsidR="00281399" w:rsidRPr="00410C61" w:rsidRDefault="00281399" w:rsidP="00281399">
            <w:pPr>
              <w:pStyle w:val="ListParagraph"/>
              <w:numPr>
                <w:ilvl w:val="0"/>
                <w:numId w:val="2"/>
              </w:numPr>
              <w:spacing w:after="200"/>
              <w:ind w:left="363" w:hanging="357"/>
              <w:rPr>
                <w:rFonts w:asciiTheme="minorHAnsi" w:hAnsiTheme="minorHAnsi" w:cstheme="minorHAnsi"/>
                <w:sz w:val="20"/>
                <w:szCs w:val="20"/>
              </w:rPr>
            </w:pPr>
            <w:r w:rsidRPr="00410C61">
              <w:rPr>
                <w:rFonts w:asciiTheme="minorHAnsi" w:hAnsiTheme="minorHAnsi" w:cstheme="minorHAnsi"/>
                <w:sz w:val="20"/>
                <w:szCs w:val="20"/>
              </w:rPr>
              <w:t>excluding a child from daily learning experiences</w:t>
            </w:r>
          </w:p>
          <w:p w14:paraId="4C9DA2BF" w14:textId="77777777" w:rsidR="00281399" w:rsidRPr="00410C61" w:rsidRDefault="00281399" w:rsidP="00281399">
            <w:pPr>
              <w:pStyle w:val="ListParagraph"/>
              <w:numPr>
                <w:ilvl w:val="0"/>
                <w:numId w:val="2"/>
              </w:numPr>
              <w:spacing w:after="200"/>
              <w:ind w:left="363" w:hanging="357"/>
              <w:rPr>
                <w:rFonts w:asciiTheme="minorHAnsi" w:hAnsiTheme="minorHAnsi" w:cstheme="minorHAnsi"/>
                <w:sz w:val="20"/>
                <w:szCs w:val="20"/>
              </w:rPr>
            </w:pPr>
            <w:r w:rsidRPr="00410C61">
              <w:rPr>
                <w:rFonts w:asciiTheme="minorHAnsi" w:hAnsiTheme="minorHAnsi" w:cstheme="minorHAnsi"/>
                <w:sz w:val="20"/>
                <w:szCs w:val="20"/>
              </w:rPr>
              <w:t>confining a child in an enclosed area eg a closet, locked room, box</w:t>
            </w:r>
          </w:p>
          <w:p w14:paraId="567947FC" w14:textId="77777777" w:rsidR="00281399" w:rsidRPr="00410C61" w:rsidRDefault="00281399" w:rsidP="00281399">
            <w:pPr>
              <w:pStyle w:val="ListParagraph"/>
              <w:numPr>
                <w:ilvl w:val="0"/>
                <w:numId w:val="2"/>
              </w:numPr>
              <w:spacing w:after="200"/>
              <w:ind w:left="363" w:hanging="357"/>
              <w:rPr>
                <w:rFonts w:asciiTheme="minorHAnsi" w:hAnsiTheme="minorHAnsi" w:cstheme="minorHAnsi"/>
                <w:sz w:val="20"/>
                <w:szCs w:val="20"/>
              </w:rPr>
            </w:pPr>
            <w:r w:rsidRPr="00410C61">
              <w:rPr>
                <w:rFonts w:asciiTheme="minorHAnsi" w:hAnsiTheme="minorHAnsi" w:cstheme="minorHAnsi"/>
                <w:sz w:val="20"/>
                <w:szCs w:val="20"/>
              </w:rPr>
              <w:t>demanding excessive physical exercise</w:t>
            </w:r>
          </w:p>
          <w:p w14:paraId="05CB7D25" w14:textId="77777777" w:rsidR="00281399" w:rsidRPr="00410C61" w:rsidRDefault="00281399" w:rsidP="005225B2">
            <w:pPr>
              <w:pStyle w:val="ListParagraph"/>
              <w:numPr>
                <w:ilvl w:val="0"/>
                <w:numId w:val="2"/>
              </w:numPr>
              <w:ind w:left="363" w:hanging="357"/>
              <w:rPr>
                <w:rFonts w:asciiTheme="minorHAnsi" w:hAnsiTheme="minorHAnsi" w:cstheme="minorHAnsi"/>
                <w:sz w:val="20"/>
                <w:szCs w:val="20"/>
              </w:rPr>
            </w:pPr>
            <w:r w:rsidRPr="00410C61">
              <w:rPr>
                <w:rFonts w:asciiTheme="minorHAnsi" w:hAnsiTheme="minorHAnsi" w:cstheme="minorHAnsi"/>
                <w:sz w:val="20"/>
                <w:szCs w:val="20"/>
              </w:rPr>
              <w:t>requiring a child eat or have in their mouth soap, food, spices or foreign substances.</w:t>
            </w:r>
          </w:p>
        </w:tc>
        <w:tc>
          <w:tcPr>
            <w:tcW w:w="260" w:type="pct"/>
          </w:tcPr>
          <w:p w14:paraId="6A8CABD0" w14:textId="77777777" w:rsidR="00281399" w:rsidRPr="00CB1399" w:rsidRDefault="00281399" w:rsidP="00FF7379">
            <w:pPr>
              <w:rPr>
                <w:rFonts w:asciiTheme="minorHAnsi" w:hAnsiTheme="minorHAnsi" w:cstheme="minorHAnsi"/>
                <w:sz w:val="20"/>
                <w:szCs w:val="20"/>
                <w:highlight w:val="yellow"/>
              </w:rPr>
            </w:pPr>
          </w:p>
        </w:tc>
      </w:tr>
      <w:tr w:rsidR="00281399" w:rsidRPr="00CB1399" w14:paraId="29D4B7DD" w14:textId="77777777" w:rsidTr="005225B2">
        <w:trPr>
          <w:trHeight w:val="416"/>
        </w:trPr>
        <w:tc>
          <w:tcPr>
            <w:tcW w:w="1381" w:type="pct"/>
          </w:tcPr>
          <w:p w14:paraId="1BDF65B4" w14:textId="77777777" w:rsidR="00281399" w:rsidRPr="0039276D" w:rsidRDefault="00281399" w:rsidP="00FF7379">
            <w:pPr>
              <w:rPr>
                <w:rFonts w:asciiTheme="minorHAnsi" w:hAnsiTheme="minorHAnsi" w:cstheme="minorHAnsi"/>
                <w:sz w:val="20"/>
                <w:szCs w:val="20"/>
              </w:rPr>
            </w:pPr>
            <w:r>
              <w:rPr>
                <w:rFonts w:asciiTheme="minorHAnsi" w:hAnsiTheme="minorHAnsi" w:cstheme="minorHAnsi"/>
                <w:sz w:val="20"/>
                <w:szCs w:val="20"/>
              </w:rPr>
              <w:t>Miss Dita says they’re supposed to notify serious incidents within 24 hours. She asks how educators know what a ‘serious incident’ is. Please respond.</w:t>
            </w:r>
          </w:p>
        </w:tc>
        <w:tc>
          <w:tcPr>
            <w:tcW w:w="3359" w:type="pct"/>
          </w:tcPr>
          <w:p w14:paraId="644D65BB" w14:textId="77777777" w:rsidR="00281399" w:rsidRPr="003724EA" w:rsidRDefault="00281399" w:rsidP="00FF7379">
            <w:pPr>
              <w:rPr>
                <w:rFonts w:ascii="Calibri" w:eastAsia="Calibri" w:hAnsi="Calibri" w:cs="Calibri"/>
                <w:color w:val="000000"/>
                <w:sz w:val="20"/>
                <w:szCs w:val="20"/>
                <w:lang w:val="en" w:eastAsia="en-US"/>
              </w:rPr>
            </w:pPr>
            <w:r w:rsidRPr="003724EA">
              <w:rPr>
                <w:rFonts w:asciiTheme="minorHAnsi" w:hAnsiTheme="minorHAnsi" w:cstheme="minorHAnsi"/>
                <w:color w:val="000000"/>
                <w:sz w:val="20"/>
                <w:szCs w:val="20"/>
              </w:rPr>
              <w:t>Reg 12 defines a serious incident as:</w:t>
            </w:r>
          </w:p>
          <w:p w14:paraId="0844B1BF" w14:textId="77777777" w:rsidR="00281399" w:rsidRPr="003724EA" w:rsidRDefault="00281399" w:rsidP="00281399">
            <w:pPr>
              <w:numPr>
                <w:ilvl w:val="0"/>
                <w:numId w:val="3"/>
              </w:numPr>
              <w:rPr>
                <w:rFonts w:ascii="Calibri" w:eastAsia="Calibri" w:hAnsi="Calibri" w:cs="Calibri"/>
                <w:color w:val="000000"/>
                <w:sz w:val="20"/>
                <w:szCs w:val="20"/>
                <w:lang w:val="en" w:eastAsia="en-US"/>
              </w:rPr>
            </w:pPr>
            <w:r w:rsidRPr="003724EA">
              <w:rPr>
                <w:rFonts w:ascii="Calibri" w:eastAsia="Calibri" w:hAnsi="Calibri" w:cs="Calibri"/>
                <w:sz w:val="20"/>
                <w:szCs w:val="20"/>
                <w:lang w:eastAsia="en-US"/>
              </w:rPr>
              <w:t>the death of a child at the service or following an incident at the Service</w:t>
            </w:r>
            <w:r w:rsidRPr="003724EA">
              <w:rPr>
                <w:rFonts w:ascii="Calibri" w:eastAsia="Calibri" w:hAnsi="Calibri" w:cs="Calibri"/>
                <w:color w:val="000000"/>
                <w:sz w:val="20"/>
                <w:szCs w:val="20"/>
                <w:lang w:val="en" w:eastAsia="en-US"/>
              </w:rPr>
              <w:t xml:space="preserve"> </w:t>
            </w:r>
          </w:p>
          <w:p w14:paraId="4E6394B3" w14:textId="77777777" w:rsidR="00281399" w:rsidRPr="003724EA" w:rsidRDefault="00281399" w:rsidP="00281399">
            <w:pPr>
              <w:numPr>
                <w:ilvl w:val="0"/>
                <w:numId w:val="3"/>
              </w:numPr>
              <w:rPr>
                <w:rFonts w:ascii="Calibri" w:eastAsia="Calibri" w:hAnsi="Calibri" w:cs="Calibri"/>
                <w:color w:val="000000"/>
                <w:sz w:val="20"/>
                <w:szCs w:val="20"/>
                <w:lang w:val="en" w:eastAsia="en-US"/>
              </w:rPr>
            </w:pPr>
            <w:r w:rsidRPr="003724EA">
              <w:rPr>
                <w:rFonts w:ascii="Calibri" w:eastAsia="Calibri" w:hAnsi="Calibri" w:cs="Calibri"/>
                <w:color w:val="000000"/>
                <w:sz w:val="20"/>
                <w:szCs w:val="20"/>
                <w:lang w:val="en" w:eastAsia="en-US"/>
              </w:rPr>
              <w:t>any incident involving a serious injury or trauma to a child at the service which a reasonable person would say required urgent attention from a medical practitioner, or the child attended or should have attended a hospital eg broken limb</w:t>
            </w:r>
          </w:p>
          <w:p w14:paraId="5D4C663A" w14:textId="77777777" w:rsidR="00281399" w:rsidRPr="003724EA" w:rsidRDefault="00281399" w:rsidP="00281399">
            <w:pPr>
              <w:numPr>
                <w:ilvl w:val="0"/>
                <w:numId w:val="3"/>
              </w:numPr>
              <w:rPr>
                <w:rFonts w:ascii="Calibri" w:eastAsia="Calibri" w:hAnsi="Calibri" w:cs="Calibri"/>
                <w:color w:val="000000"/>
                <w:sz w:val="20"/>
                <w:szCs w:val="20"/>
                <w:lang w:val="en" w:eastAsia="en-US"/>
              </w:rPr>
            </w:pPr>
            <w:r w:rsidRPr="003724EA">
              <w:rPr>
                <w:rFonts w:ascii="Calibri" w:eastAsia="Calibri" w:hAnsi="Calibri" w:cs="Calibri"/>
                <w:color w:val="000000"/>
                <w:sz w:val="20"/>
                <w:szCs w:val="20"/>
                <w:lang w:val="en" w:eastAsia="en-US"/>
              </w:rPr>
              <w:t xml:space="preserve">any incident involving serious illness of a child at the service where the child attended, or should have attended, a hospital eg severe asthma attack, seizure or anaphylaxis. </w:t>
            </w:r>
          </w:p>
          <w:p w14:paraId="56FA98AF" w14:textId="77777777" w:rsidR="00281399" w:rsidRPr="003724EA" w:rsidRDefault="00281399" w:rsidP="00281399">
            <w:pPr>
              <w:numPr>
                <w:ilvl w:val="0"/>
                <w:numId w:val="3"/>
              </w:numPr>
              <w:rPr>
                <w:rFonts w:ascii="Calibri" w:eastAsia="Calibri" w:hAnsi="Calibri" w:cs="Calibri"/>
                <w:color w:val="000000"/>
                <w:sz w:val="20"/>
                <w:szCs w:val="20"/>
                <w:lang w:val="en" w:eastAsia="en-US"/>
              </w:rPr>
            </w:pPr>
            <w:r w:rsidRPr="003724EA">
              <w:rPr>
                <w:rFonts w:ascii="Calibri" w:eastAsia="Calibri" w:hAnsi="Calibri" w:cs="Calibri"/>
                <w:color w:val="000000"/>
                <w:sz w:val="20"/>
                <w:szCs w:val="20"/>
                <w:lang w:val="en" w:eastAsia="en-US"/>
              </w:rPr>
              <w:t xml:space="preserve">any emergency where emergency services attended (not just as a precaution) </w:t>
            </w:r>
          </w:p>
          <w:p w14:paraId="66C054B4" w14:textId="77777777" w:rsidR="00281399" w:rsidRPr="003724EA" w:rsidRDefault="00281399" w:rsidP="00281399">
            <w:pPr>
              <w:numPr>
                <w:ilvl w:val="0"/>
                <w:numId w:val="3"/>
              </w:numPr>
              <w:rPr>
                <w:rFonts w:ascii="Calibri" w:eastAsia="Calibri" w:hAnsi="Calibri" w:cs="Calibri"/>
                <w:color w:val="000000"/>
                <w:sz w:val="20"/>
                <w:szCs w:val="20"/>
                <w:lang w:val="en" w:eastAsia="en-US"/>
              </w:rPr>
            </w:pPr>
            <w:r w:rsidRPr="003724EA">
              <w:rPr>
                <w:rFonts w:ascii="Calibri" w:eastAsia="Calibri" w:hAnsi="Calibri" w:cs="Calibri"/>
                <w:color w:val="000000"/>
                <w:sz w:val="20"/>
                <w:szCs w:val="20"/>
                <w:lang w:val="en" w:eastAsia="en-US"/>
              </w:rPr>
              <w:t xml:space="preserve">a child is missing or can’t be accounted for </w:t>
            </w:r>
          </w:p>
          <w:p w14:paraId="7B7E6324" w14:textId="77777777" w:rsidR="00281399" w:rsidRPr="003724EA" w:rsidRDefault="00281399" w:rsidP="00281399">
            <w:pPr>
              <w:numPr>
                <w:ilvl w:val="0"/>
                <w:numId w:val="3"/>
              </w:numPr>
              <w:rPr>
                <w:rFonts w:ascii="Calibri" w:eastAsia="Calibri" w:hAnsi="Calibri" w:cs="Calibri"/>
                <w:sz w:val="20"/>
                <w:szCs w:val="20"/>
                <w:lang w:eastAsia="en-US"/>
              </w:rPr>
            </w:pPr>
            <w:r w:rsidRPr="003724EA">
              <w:rPr>
                <w:rFonts w:ascii="Calibri" w:eastAsia="Calibri" w:hAnsi="Calibri" w:cs="Calibri"/>
                <w:sz w:val="20"/>
                <w:szCs w:val="20"/>
                <w:lang w:eastAsia="en-US"/>
              </w:rPr>
              <w:t xml:space="preserve">a child has been taken from the service by someone who’s not authorised </w:t>
            </w:r>
          </w:p>
          <w:p w14:paraId="3AAE4F8B" w14:textId="77777777" w:rsidR="00281399" w:rsidRPr="003724EA" w:rsidRDefault="00281399" w:rsidP="005225B2">
            <w:pPr>
              <w:numPr>
                <w:ilvl w:val="0"/>
                <w:numId w:val="3"/>
              </w:numPr>
              <w:rPr>
                <w:rFonts w:ascii="Calibri" w:eastAsia="Calibri" w:hAnsi="Calibri" w:cs="Calibri"/>
                <w:color w:val="000000"/>
                <w:sz w:val="20"/>
                <w:szCs w:val="20"/>
                <w:lang w:val="en" w:eastAsia="en-US"/>
              </w:rPr>
            </w:pPr>
            <w:r w:rsidRPr="003724EA">
              <w:rPr>
                <w:rFonts w:ascii="Calibri" w:eastAsia="Calibri" w:hAnsi="Calibri" w:cs="Calibri"/>
                <w:color w:val="000000"/>
                <w:sz w:val="20"/>
                <w:szCs w:val="20"/>
                <w:lang w:val="en" w:eastAsia="en-US"/>
              </w:rPr>
              <w:t>a child is mistakenly locked in or locked out of the service.</w:t>
            </w:r>
          </w:p>
        </w:tc>
        <w:tc>
          <w:tcPr>
            <w:tcW w:w="260" w:type="pct"/>
          </w:tcPr>
          <w:p w14:paraId="4C2E5DE3" w14:textId="77777777" w:rsidR="00281399" w:rsidRPr="00CB1399" w:rsidRDefault="00281399" w:rsidP="00FF7379">
            <w:pPr>
              <w:rPr>
                <w:rFonts w:asciiTheme="minorHAnsi" w:hAnsiTheme="minorHAnsi" w:cstheme="minorHAnsi"/>
                <w:sz w:val="20"/>
                <w:szCs w:val="20"/>
                <w:highlight w:val="yellow"/>
              </w:rPr>
            </w:pPr>
          </w:p>
        </w:tc>
      </w:tr>
      <w:tr w:rsidR="00281399" w:rsidRPr="00CB1399" w14:paraId="6FDB33EC" w14:textId="77777777" w:rsidTr="005225B2">
        <w:trPr>
          <w:trHeight w:val="831"/>
        </w:trPr>
        <w:tc>
          <w:tcPr>
            <w:tcW w:w="1381" w:type="pct"/>
          </w:tcPr>
          <w:p w14:paraId="609E706D" w14:textId="77777777" w:rsidR="00281399" w:rsidRDefault="00281399" w:rsidP="00FF7379">
            <w:pPr>
              <w:rPr>
                <w:rFonts w:asciiTheme="minorHAnsi" w:hAnsiTheme="minorHAnsi" w:cstheme="minorHAnsi"/>
                <w:sz w:val="20"/>
                <w:szCs w:val="20"/>
              </w:rPr>
            </w:pPr>
            <w:r>
              <w:rPr>
                <w:rFonts w:asciiTheme="minorHAnsi" w:hAnsiTheme="minorHAnsi" w:cstheme="minorHAnsi"/>
                <w:sz w:val="20"/>
                <w:szCs w:val="20"/>
              </w:rPr>
              <w:t>Mr Vikas asks says he’s really confused about what rules and policies apply to transporting children on excursions. Can you please explain.</w:t>
            </w:r>
          </w:p>
        </w:tc>
        <w:tc>
          <w:tcPr>
            <w:tcW w:w="3359" w:type="pct"/>
          </w:tcPr>
          <w:p w14:paraId="394BE8F4" w14:textId="77777777" w:rsidR="00281399" w:rsidRPr="00A56154" w:rsidRDefault="00281399" w:rsidP="00FF7379">
            <w:pPr>
              <w:spacing w:line="259" w:lineRule="auto"/>
              <w:rPr>
                <w:rFonts w:asciiTheme="minorHAnsi" w:hAnsiTheme="minorHAnsi" w:cstheme="minorHAnsi"/>
                <w:color w:val="000000"/>
                <w:sz w:val="20"/>
                <w:szCs w:val="20"/>
              </w:rPr>
            </w:pPr>
            <w:r>
              <w:rPr>
                <w:rFonts w:asciiTheme="minorHAnsi" w:hAnsiTheme="minorHAnsi" w:cstheme="minorHAnsi"/>
                <w:color w:val="000000"/>
                <w:sz w:val="20"/>
                <w:szCs w:val="20"/>
              </w:rPr>
              <w:t>The new transport regs (102A – 102D) only apply when transporting children when it’s not part of an excursion.  For excursions, regs 99-102 apply – as they always have.</w:t>
            </w:r>
          </w:p>
        </w:tc>
        <w:tc>
          <w:tcPr>
            <w:tcW w:w="260" w:type="pct"/>
          </w:tcPr>
          <w:p w14:paraId="3034ACF0" w14:textId="77777777" w:rsidR="00281399" w:rsidRPr="00CB1399" w:rsidRDefault="00281399" w:rsidP="00FF7379">
            <w:pPr>
              <w:rPr>
                <w:rFonts w:asciiTheme="minorHAnsi" w:hAnsiTheme="minorHAnsi" w:cstheme="minorHAnsi"/>
                <w:sz w:val="20"/>
                <w:szCs w:val="20"/>
                <w:highlight w:val="yellow"/>
              </w:rPr>
            </w:pPr>
          </w:p>
        </w:tc>
      </w:tr>
      <w:tr w:rsidR="00281399" w:rsidRPr="00CB1399" w14:paraId="3C8897B1" w14:textId="77777777" w:rsidTr="005225B2">
        <w:trPr>
          <w:trHeight w:val="843"/>
        </w:trPr>
        <w:tc>
          <w:tcPr>
            <w:tcW w:w="1381" w:type="pct"/>
          </w:tcPr>
          <w:p w14:paraId="4763E28A" w14:textId="77777777" w:rsidR="00281399" w:rsidRDefault="00281399" w:rsidP="00FF7379">
            <w:pPr>
              <w:rPr>
                <w:rFonts w:asciiTheme="minorHAnsi" w:hAnsiTheme="minorHAnsi" w:cstheme="minorHAnsi"/>
                <w:sz w:val="20"/>
                <w:szCs w:val="20"/>
              </w:rPr>
            </w:pPr>
            <w:r>
              <w:rPr>
                <w:rFonts w:asciiTheme="minorHAnsi" w:hAnsiTheme="minorHAnsi" w:cstheme="minorHAnsi"/>
                <w:sz w:val="20"/>
                <w:szCs w:val="20"/>
              </w:rPr>
              <w:t>Miss Sharmaine says the policies are only guidelines – all they really have to follow is the Law and Regs. What’s your response?</w:t>
            </w:r>
          </w:p>
        </w:tc>
        <w:tc>
          <w:tcPr>
            <w:tcW w:w="3359" w:type="pct"/>
          </w:tcPr>
          <w:p w14:paraId="5DF6A112" w14:textId="77777777" w:rsidR="00281399" w:rsidRDefault="00281399" w:rsidP="00FF7379">
            <w:pPr>
              <w:spacing w:line="259" w:lineRule="auto"/>
              <w:rPr>
                <w:rFonts w:asciiTheme="minorHAnsi" w:hAnsiTheme="minorHAnsi" w:cstheme="minorHAnsi"/>
                <w:color w:val="000000"/>
                <w:sz w:val="20"/>
                <w:szCs w:val="20"/>
              </w:rPr>
            </w:pPr>
            <w:r>
              <w:rPr>
                <w:rFonts w:asciiTheme="minorHAnsi" w:hAnsiTheme="minorHAnsi" w:cstheme="minorHAnsi"/>
                <w:color w:val="000000"/>
                <w:sz w:val="20"/>
                <w:szCs w:val="20"/>
              </w:rPr>
              <w:t>Reg 170 says all staff and volunteers must follow the policies and procedures required under Reg 168. Many employment contracts take this further and say staff must comply with all service policies and procedures.</w:t>
            </w:r>
          </w:p>
        </w:tc>
        <w:tc>
          <w:tcPr>
            <w:tcW w:w="260" w:type="pct"/>
          </w:tcPr>
          <w:p w14:paraId="598E20AE" w14:textId="77777777" w:rsidR="00281399" w:rsidRPr="00CB1399" w:rsidRDefault="00281399" w:rsidP="00FF7379">
            <w:pPr>
              <w:rPr>
                <w:rFonts w:asciiTheme="minorHAnsi" w:hAnsiTheme="minorHAnsi" w:cstheme="minorHAnsi"/>
                <w:sz w:val="20"/>
                <w:szCs w:val="20"/>
                <w:highlight w:val="yellow"/>
              </w:rPr>
            </w:pPr>
          </w:p>
        </w:tc>
      </w:tr>
      <w:tr w:rsidR="00281399" w:rsidRPr="00CB1399" w14:paraId="03EB32C2" w14:textId="77777777" w:rsidTr="005225B2">
        <w:trPr>
          <w:trHeight w:val="1308"/>
        </w:trPr>
        <w:tc>
          <w:tcPr>
            <w:tcW w:w="1381" w:type="pct"/>
          </w:tcPr>
          <w:p w14:paraId="55EFA18E" w14:textId="151D199F" w:rsidR="00281399" w:rsidRPr="005225B2" w:rsidRDefault="009A4B3C" w:rsidP="00FF7379">
            <w:pPr>
              <w:rPr>
                <w:rFonts w:asciiTheme="minorHAnsi" w:hAnsiTheme="minorHAnsi" w:cstheme="minorHAnsi"/>
                <w:color w:val="000000"/>
                <w:sz w:val="20"/>
                <w:szCs w:val="20"/>
              </w:rPr>
            </w:pPr>
            <w:r>
              <w:rPr>
                <w:rFonts w:asciiTheme="minorHAnsi" w:hAnsiTheme="minorHAnsi" w:cstheme="minorHAnsi"/>
                <w:color w:val="000000"/>
                <w:sz w:val="20"/>
                <w:szCs w:val="20"/>
              </w:rPr>
              <w:t xml:space="preserve">Reg 181 says you must not divulge, intentionally or unintentionally, confidential information the service must keep about an adult or child unless this is necessary for their education or care. Would you share information about a child’s medical diagnosis with the service cook? Why or why not?  </w:t>
            </w:r>
            <w:r w:rsidR="00281399">
              <w:rPr>
                <w:rFonts w:asciiTheme="minorHAnsi" w:hAnsiTheme="minorHAnsi" w:cstheme="minorHAnsi"/>
                <w:color w:val="000000"/>
                <w:sz w:val="20"/>
                <w:szCs w:val="20"/>
              </w:rPr>
              <w:t xml:space="preserve"> </w:t>
            </w:r>
          </w:p>
        </w:tc>
        <w:tc>
          <w:tcPr>
            <w:tcW w:w="3359" w:type="pct"/>
          </w:tcPr>
          <w:p w14:paraId="6515A1A5" w14:textId="77777777" w:rsidR="00281399" w:rsidRDefault="00281399" w:rsidP="00FF7379">
            <w:pPr>
              <w:spacing w:line="259"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It would be critical to share the information if the child had a food allergy or anaphylaxis.  However, the cook would probably not need to know, for example, that the child had a diagnosis on the ASD spectrum – and this information should not be shared. </w:t>
            </w:r>
          </w:p>
        </w:tc>
        <w:tc>
          <w:tcPr>
            <w:tcW w:w="260" w:type="pct"/>
          </w:tcPr>
          <w:p w14:paraId="09E727B6" w14:textId="77777777" w:rsidR="00281399" w:rsidRPr="00CB1399" w:rsidRDefault="00281399" w:rsidP="00FF7379">
            <w:pPr>
              <w:rPr>
                <w:rFonts w:asciiTheme="minorHAnsi" w:hAnsiTheme="minorHAnsi" w:cstheme="minorHAnsi"/>
                <w:sz w:val="20"/>
                <w:szCs w:val="20"/>
                <w:highlight w:val="yellow"/>
              </w:rPr>
            </w:pPr>
          </w:p>
        </w:tc>
      </w:tr>
      <w:bookmarkEnd w:id="0"/>
    </w:tbl>
    <w:p w14:paraId="0BADBBD6" w14:textId="77777777" w:rsidR="00281399" w:rsidRDefault="00281399"/>
    <w:sectPr w:rsidR="00281399" w:rsidSect="005225B2">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1E62" w14:textId="77777777" w:rsidR="005225B2" w:rsidRDefault="005225B2" w:rsidP="005225B2">
      <w:r>
        <w:separator/>
      </w:r>
    </w:p>
  </w:endnote>
  <w:endnote w:type="continuationSeparator" w:id="0">
    <w:p w14:paraId="215A8DE1" w14:textId="77777777" w:rsidR="005225B2" w:rsidRDefault="005225B2" w:rsidP="0052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1996" w14:textId="77777777" w:rsidR="005225B2" w:rsidRDefault="005225B2" w:rsidP="005225B2">
      <w:r>
        <w:separator/>
      </w:r>
    </w:p>
  </w:footnote>
  <w:footnote w:type="continuationSeparator" w:id="0">
    <w:p w14:paraId="0DFA6A35" w14:textId="77777777" w:rsidR="005225B2" w:rsidRDefault="005225B2" w:rsidP="0052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7F4A" w14:textId="05D12651" w:rsidR="005225B2" w:rsidRPr="00E15F47" w:rsidRDefault="005225B2">
    <w:pPr>
      <w:pStyle w:val="Header"/>
      <w:rPr>
        <w:rFonts w:asciiTheme="minorHAnsi" w:hAnsiTheme="minorHAnsi" w:cstheme="minorHAnsi"/>
        <w:b/>
        <w:bCs/>
      </w:rPr>
    </w:pPr>
    <w:r w:rsidRPr="00E15F47">
      <w:rPr>
        <w:rFonts w:asciiTheme="minorHAnsi" w:hAnsiTheme="minorHAnsi" w:cstheme="minorHAnsi"/>
        <w:b/>
        <w:bCs/>
      </w:rPr>
      <w:t>Answers to Week 40 Questions</w:t>
    </w:r>
  </w:p>
  <w:p w14:paraId="09F5EB21" w14:textId="77777777" w:rsidR="005225B2" w:rsidRDefault="00522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4731"/>
    <w:multiLevelType w:val="hybridMultilevel"/>
    <w:tmpl w:val="C2DAD1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B83BDC"/>
    <w:multiLevelType w:val="hybridMultilevel"/>
    <w:tmpl w:val="63E25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F5A7B1A"/>
    <w:multiLevelType w:val="hybridMultilevel"/>
    <w:tmpl w:val="0CE2741E"/>
    <w:lvl w:ilvl="0" w:tplc="18E8D43A">
      <w:start w:val="1"/>
      <w:numFmt w:val="bullet"/>
      <w:pStyle w:val="ListParagraph"/>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6231644">
    <w:abstractNumId w:val="2"/>
  </w:num>
  <w:num w:numId="2" w16cid:durableId="1459253962">
    <w:abstractNumId w:val="1"/>
  </w:num>
  <w:num w:numId="3" w16cid:durableId="1950819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99"/>
    <w:rsid w:val="00281399"/>
    <w:rsid w:val="005225B2"/>
    <w:rsid w:val="009A4B3C"/>
    <w:rsid w:val="00E15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864E"/>
  <w15:chartTrackingRefBased/>
  <w15:docId w15:val="{48BF3125-19C3-48CE-9F23-70A61E68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9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399"/>
    <w:pPr>
      <w:numPr>
        <w:numId w:val="1"/>
      </w:numPr>
      <w:contextualSpacing/>
    </w:pPr>
  </w:style>
  <w:style w:type="paragraph" w:styleId="Header">
    <w:name w:val="header"/>
    <w:basedOn w:val="Normal"/>
    <w:link w:val="HeaderChar"/>
    <w:uiPriority w:val="99"/>
    <w:unhideWhenUsed/>
    <w:rsid w:val="005225B2"/>
    <w:pPr>
      <w:tabs>
        <w:tab w:val="center" w:pos="4513"/>
        <w:tab w:val="right" w:pos="9026"/>
      </w:tabs>
    </w:pPr>
  </w:style>
  <w:style w:type="character" w:customStyle="1" w:styleId="HeaderChar">
    <w:name w:val="Header Char"/>
    <w:basedOn w:val="DefaultParagraphFont"/>
    <w:link w:val="Header"/>
    <w:uiPriority w:val="99"/>
    <w:rsid w:val="005225B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225B2"/>
    <w:pPr>
      <w:tabs>
        <w:tab w:val="center" w:pos="4513"/>
        <w:tab w:val="right" w:pos="9026"/>
      </w:tabs>
    </w:pPr>
  </w:style>
  <w:style w:type="character" w:customStyle="1" w:styleId="FooterChar">
    <w:name w:val="Footer Char"/>
    <w:basedOn w:val="DefaultParagraphFont"/>
    <w:link w:val="Footer"/>
    <w:uiPriority w:val="99"/>
    <w:rsid w:val="005225B2"/>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4</cp:revision>
  <dcterms:created xsi:type="dcterms:W3CDTF">2022-12-05T04:30:00Z</dcterms:created>
  <dcterms:modified xsi:type="dcterms:W3CDTF">2022-12-07T02:15:00Z</dcterms:modified>
</cp:coreProperties>
</file>