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8D70633"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0A311A">
        <w:rPr>
          <w:rFonts w:ascii="HelveticaNeue-Thin" w:hAnsi="HelveticaNeue-Thin" w:cs="HelveticaNeue-Thin"/>
          <w:color w:val="010202"/>
          <w:sz w:val="28"/>
          <w:szCs w:val="28"/>
        </w:rPr>
        <w:t>4</w:t>
      </w:r>
      <w:r w:rsidR="001217DD">
        <w:rPr>
          <w:rFonts w:ascii="HelveticaNeue-Thin" w:hAnsi="HelveticaNeue-Thin" w:cs="HelveticaNeue-Thin"/>
          <w:color w:val="010202"/>
          <w:sz w:val="28"/>
          <w:szCs w:val="28"/>
        </w:rPr>
        <w:t xml:space="preserve">, </w:t>
      </w:r>
      <w:r w:rsidR="000A311A">
        <w:rPr>
          <w:rFonts w:ascii="HelveticaNeue-Thin" w:hAnsi="HelveticaNeue-Thin" w:cs="HelveticaNeue-Thin"/>
          <w:color w:val="010202"/>
          <w:sz w:val="28"/>
          <w:szCs w:val="28"/>
        </w:rPr>
        <w:t>15 to 20</w:t>
      </w:r>
      <w:r w:rsidR="00862DE6">
        <w:rPr>
          <w:rFonts w:ascii="HelveticaNeue-Thin" w:hAnsi="HelveticaNeue-Thin" w:cs="HelveticaNeue-Thin"/>
          <w:color w:val="010202"/>
          <w:sz w:val="28"/>
          <w:szCs w:val="28"/>
        </w:rPr>
        <w:t xml:space="preserve">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421E7663"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54661">
              <w:rPr>
                <w:b/>
              </w:rPr>
              <w:t>5.1.</w:t>
            </w:r>
            <w:r w:rsidR="000A311A">
              <w:rPr>
                <w:b/>
              </w:rPr>
              <w:t>2</w:t>
            </w:r>
          </w:p>
        </w:tc>
        <w:tc>
          <w:tcPr>
            <w:tcW w:w="13467" w:type="dxa"/>
          </w:tcPr>
          <w:p w14:paraId="0A55E0BC" w14:textId="757AFC7A" w:rsidR="00075FF4" w:rsidRPr="00FF18DE" w:rsidRDefault="007679B4" w:rsidP="004E6BAB">
            <w:pPr>
              <w:spacing w:after="0" w:line="240" w:lineRule="auto"/>
              <w:rPr>
                <w:b/>
                <w:bCs/>
                <w:lang w:val="en-US"/>
              </w:rPr>
            </w:pPr>
            <w:r>
              <w:rPr>
                <w:b/>
                <w:bCs/>
              </w:rPr>
              <w:t>Dignity and rights of the child</w:t>
            </w:r>
            <w:r w:rsidR="00862DE6">
              <w:br/>
            </w:r>
            <w:r w:rsidRPr="004A5B76">
              <w:t>The dignity and rights of every child are maintained.</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02305415" w14:textId="77777777" w:rsidR="007679B4" w:rsidRDefault="007679B4" w:rsidP="007679B4">
            <w:pPr>
              <w:spacing w:after="0" w:line="240" w:lineRule="auto"/>
            </w:pPr>
            <w:r>
              <w:t>Educators can be seen allowing children to choose their activities during free play time, and then supporting them to follow through with their choices and experience the consequences. For instance, if a child chooses to play with a puzzle but then struggles to complete it, the educator could offer guidance and support to help the child problem-solve and work through the challenge.</w:t>
            </w:r>
          </w:p>
          <w:p w14:paraId="15D3CAD9" w14:textId="77777777" w:rsidR="007679B4" w:rsidRDefault="007679B4" w:rsidP="007679B4">
            <w:pPr>
              <w:spacing w:after="0" w:line="240" w:lineRule="auto"/>
            </w:pPr>
          </w:p>
          <w:p w14:paraId="13166DE4" w14:textId="384ECF53" w:rsidR="007679B4" w:rsidRDefault="007679B4" w:rsidP="007679B4">
            <w:pPr>
              <w:spacing w:after="0" w:line="240" w:lineRule="auto"/>
            </w:pPr>
            <w:r>
              <w:t>Educators’ programs show how they introduce children to diverse cultures and experiences through books, music, and other activities, and then discussing the importance of respecting and valuing differences. Educators encourage children to identify and challenge stereotypes and discrimination and provide guidance on how to respond to these situations in a respectful and positive way.</w:t>
            </w:r>
          </w:p>
          <w:p w14:paraId="66C8B44A" w14:textId="77777777" w:rsidR="007679B4" w:rsidRDefault="007679B4" w:rsidP="007679B4">
            <w:pPr>
              <w:spacing w:after="0" w:line="240" w:lineRule="auto"/>
            </w:pPr>
          </w:p>
          <w:p w14:paraId="64BD9A36" w14:textId="325D908C" w:rsidR="00754661" w:rsidRDefault="007679B4" w:rsidP="007679B4">
            <w:pPr>
              <w:spacing w:after="0" w:line="240" w:lineRule="auto"/>
              <w:rPr>
                <w:b/>
                <w:bCs/>
              </w:rPr>
            </w:pPr>
            <w:r>
              <w:t>Educators observe children during play and identifying potential triggers for conflicts or disruptive behaviour. Educators then offer positive support and guidance to redirect behaviour and prevent conflicts from escalating. For instance, if two children are struggling to share a toy, the educator could offer suggestions for how to take turns or share the toy and reinforce positive behaviours such as cooperation and communication.</w:t>
            </w:r>
          </w:p>
          <w:p w14:paraId="0B983AAE" w14:textId="77777777" w:rsidR="007679B4" w:rsidRDefault="007679B4" w:rsidP="00AB2C41">
            <w:pPr>
              <w:spacing w:after="0" w:line="240" w:lineRule="auto"/>
              <w:rPr>
                <w:b/>
                <w:bCs/>
              </w:rPr>
            </w:pPr>
          </w:p>
          <w:p w14:paraId="1C1B04EE" w14:textId="42748828" w:rsidR="00AB2C41" w:rsidRPr="00AB2C41" w:rsidRDefault="00AB2C41" w:rsidP="00AB2C41">
            <w:pPr>
              <w:spacing w:after="0" w:line="240" w:lineRule="auto"/>
              <w:rPr>
                <w:b/>
                <w:bCs/>
              </w:rPr>
            </w:pPr>
            <w:r w:rsidRPr="00AB2C41">
              <w:rPr>
                <w:b/>
                <w:bCs/>
              </w:rPr>
              <w:t>EXCEEDING</w:t>
            </w:r>
          </w:p>
          <w:p w14:paraId="5FEE5FB6" w14:textId="1F303B50" w:rsidR="00F90E2B" w:rsidRDefault="00AB2C41" w:rsidP="00AB2C41">
            <w:pPr>
              <w:spacing w:after="0" w:line="240" w:lineRule="auto"/>
              <w:rPr>
                <w:color w:val="221E1F"/>
              </w:rPr>
            </w:pPr>
            <w:r w:rsidRPr="00AB2C41">
              <w:rPr>
                <w:b/>
                <w:bCs/>
              </w:rPr>
              <w:t>Embedded practice -</w:t>
            </w:r>
            <w:r>
              <w:t xml:space="preserve"> </w:t>
            </w:r>
            <w:r w:rsidR="007679B4" w:rsidRPr="007679B4">
              <w:rPr>
                <w:color w:val="221E1F"/>
              </w:rPr>
              <w:t xml:space="preserve">An understanding of and commitment to the dignity, rights, and worth of each child guide our relationships with children. Examples include children’s rights to privacy during toileting/changing; behaviour guidance; sensitive topics. All children are valued, including those </w:t>
            </w:r>
            <w:proofErr w:type="gramStart"/>
            <w:r w:rsidR="007679B4" w:rsidRPr="007679B4">
              <w:rPr>
                <w:color w:val="221E1F"/>
              </w:rPr>
              <w:t>with:</w:t>
            </w:r>
            <w:proofErr w:type="gramEnd"/>
            <w:r w:rsidR="007679B4" w:rsidRPr="007679B4">
              <w:rPr>
                <w:color w:val="221E1F"/>
              </w:rPr>
              <w:t xml:space="preserve"> additional needs; challenging behaviour; interests requiring research; and diverse backgrounds. We treat children with respect and develop trusting relationships with them.</w:t>
            </w:r>
          </w:p>
          <w:p w14:paraId="682E5D44" w14:textId="77777777" w:rsidR="00754661" w:rsidRDefault="00754661" w:rsidP="00AB2C41">
            <w:pPr>
              <w:spacing w:after="0" w:line="240" w:lineRule="auto"/>
            </w:pPr>
          </w:p>
          <w:p w14:paraId="0DE6A3DF" w14:textId="60E529F9" w:rsidR="00333320" w:rsidRDefault="00AB2C41" w:rsidP="00FF18DE">
            <w:pPr>
              <w:spacing w:after="0"/>
              <w:rPr>
                <w:b/>
                <w:bCs/>
                <w:iCs/>
              </w:rPr>
            </w:pPr>
            <w:r w:rsidRPr="00D606FF">
              <w:rPr>
                <w:b/>
                <w:bCs/>
                <w:iCs/>
              </w:rPr>
              <w:t>Critical Reflection -</w:t>
            </w:r>
            <w:r>
              <w:rPr>
                <w:i/>
              </w:rPr>
              <w:t xml:space="preserve"> </w:t>
            </w:r>
            <w:r w:rsidR="007679B4">
              <w:rPr>
                <w:color w:val="221E1F"/>
              </w:rPr>
              <w:t xml:space="preserve">Educators reflect from a social justice and equity perspective on ways in which their interactions support all children’s dignity, rights, cultures, and best interests. This includes the dignity, rights, </w:t>
            </w:r>
            <w:proofErr w:type="gramStart"/>
            <w:r w:rsidR="007679B4">
              <w:rPr>
                <w:color w:val="221E1F"/>
              </w:rPr>
              <w:t>cultures</w:t>
            </w:r>
            <w:proofErr w:type="gramEnd"/>
            <w:r w:rsidR="007679B4">
              <w:rPr>
                <w:color w:val="221E1F"/>
              </w:rPr>
              <w:t xml:space="preserve"> and best interests of children with additional needs, behaviour issues, and difficult family circumstances. Through reflection, we consider different learning styles and temperaments of children.</w:t>
            </w:r>
          </w:p>
          <w:p w14:paraId="2A334751" w14:textId="77777777" w:rsidR="007679B4" w:rsidRDefault="007679B4" w:rsidP="00754661">
            <w:pPr>
              <w:shd w:val="clear" w:color="auto" w:fill="FFFFFF"/>
              <w:rPr>
                <w:b/>
                <w:bCs/>
                <w:iCs/>
              </w:rPr>
            </w:pPr>
          </w:p>
          <w:p w14:paraId="11F8198F" w14:textId="77777777" w:rsidR="007679B4" w:rsidRDefault="00AB2C41" w:rsidP="00F90E2B">
            <w:pPr>
              <w:shd w:val="clear" w:color="auto" w:fill="FFFFFF"/>
              <w:rPr>
                <w:color w:val="221E1F"/>
              </w:rPr>
            </w:pPr>
            <w:r w:rsidRPr="00D606FF">
              <w:rPr>
                <w:b/>
                <w:bCs/>
                <w:iCs/>
              </w:rPr>
              <w:t>Families and community -</w:t>
            </w:r>
            <w:r>
              <w:rPr>
                <w:i/>
              </w:rPr>
              <w:t xml:space="preserve"> </w:t>
            </w:r>
            <w:r w:rsidR="007679B4">
              <w:rPr>
                <w:color w:val="221E1F"/>
              </w:rPr>
              <w:t>Educators include the voices and priorities of our children and families to maintain the dignity and rights of every child. For example, we act on children’s ideas for activities, experiences, spaces, and resources. We promote families’ culture, and act on families’ wishes/preferences where they are consistent with our policies and the law (sleep regulations). We support food preferences, learning goals/outcomes and respect children and families’ right to privacy.</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7679B4" w:rsidRPr="005025C5" w14:paraId="71245204" w14:textId="77777777" w:rsidTr="001C210D">
        <w:trPr>
          <w:trHeight w:val="572"/>
        </w:trPr>
        <w:tc>
          <w:tcPr>
            <w:tcW w:w="1917" w:type="dxa"/>
            <w:shd w:val="clear" w:color="auto" w:fill="DAEEF3"/>
          </w:tcPr>
          <w:p w14:paraId="2AB39F68" w14:textId="0ACF8476" w:rsidR="007679B4" w:rsidRPr="000160DF" w:rsidRDefault="007679B4" w:rsidP="007679B4">
            <w:pPr>
              <w:pStyle w:val="NoSpacing"/>
              <w:rPr>
                <w:b/>
              </w:rPr>
            </w:pPr>
            <w:r>
              <w:rPr>
                <w:b/>
              </w:rPr>
              <w:lastRenderedPageBreak/>
              <w:t>Element 5.1.2</w:t>
            </w:r>
          </w:p>
        </w:tc>
        <w:tc>
          <w:tcPr>
            <w:tcW w:w="13393" w:type="dxa"/>
            <w:shd w:val="clear" w:color="auto" w:fill="FFFFFF"/>
          </w:tcPr>
          <w:p w14:paraId="47F7311F" w14:textId="262ED2D7" w:rsidR="007679B4" w:rsidRPr="00D67E81" w:rsidRDefault="007679B4" w:rsidP="007679B4">
            <w:pPr>
              <w:spacing w:after="0" w:line="240" w:lineRule="auto"/>
            </w:pPr>
            <w:r>
              <w:rPr>
                <w:b/>
                <w:bCs/>
              </w:rPr>
              <w:t>Dignity and rights of the child</w:t>
            </w:r>
            <w:r>
              <w:br/>
            </w:r>
            <w:r w:rsidRPr="004A5B76">
              <w:t>The dignity and rights of every child are maintained.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612BAF64" w:rsidR="00075FF4" w:rsidRDefault="00754661" w:rsidP="00075FF4">
            <w:pPr>
              <w:pStyle w:val="NormalWeb"/>
              <w:spacing w:before="0" w:beforeAutospacing="0" w:after="0" w:afterAutospacing="0"/>
              <w:rPr>
                <w:lang w:eastAsia="en-AU"/>
              </w:rPr>
            </w:pPr>
            <w:r>
              <w:rPr>
                <w:rFonts w:ascii="Calibri" w:hAnsi="Calibri" w:cs="Calibri"/>
                <w:color w:val="000000"/>
                <w:sz w:val="20"/>
                <w:szCs w:val="20"/>
              </w:rPr>
              <w:t>5.1.</w:t>
            </w:r>
            <w:r w:rsidR="007679B4">
              <w:rPr>
                <w:rFonts w:ascii="Calibri" w:hAnsi="Calibri" w:cs="Calibri"/>
                <w:color w:val="000000"/>
                <w:sz w:val="20"/>
                <w:szCs w:val="20"/>
              </w:rPr>
              <w:t>2</w:t>
            </w:r>
          </w:p>
          <w:p w14:paraId="0717B254" w14:textId="35984415"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7679B4">
              <w:rPr>
                <w:rFonts w:ascii="Calibri" w:hAnsi="Calibri" w:cs="Calibri"/>
                <w:color w:val="000000"/>
                <w:sz w:val="20"/>
                <w:szCs w:val="20"/>
              </w:rPr>
              <w:t>4</w:t>
            </w:r>
          </w:p>
          <w:p w14:paraId="3320FC3C" w14:textId="13FA0720" w:rsidR="00075FF4" w:rsidRPr="00740FED" w:rsidRDefault="00075FF4" w:rsidP="00075FF4">
            <w:pPr>
              <w:pStyle w:val="NoSpacing"/>
              <w:rPr>
                <w:sz w:val="18"/>
                <w:szCs w:val="18"/>
              </w:rPr>
            </w:pPr>
            <w:r>
              <w:rPr>
                <w:rFonts w:cs="Calibri"/>
                <w:color w:val="000000"/>
                <w:sz w:val="20"/>
                <w:szCs w:val="20"/>
              </w:rPr>
              <w:t xml:space="preserve">Date: </w:t>
            </w:r>
            <w:r w:rsidR="007679B4">
              <w:rPr>
                <w:rFonts w:cs="Calibri"/>
                <w:color w:val="000000"/>
                <w:sz w:val="20"/>
                <w:szCs w:val="20"/>
              </w:rPr>
              <w:t>15</w:t>
            </w:r>
            <w:r w:rsidR="00862DE6">
              <w:rPr>
                <w:rFonts w:cs="Calibri"/>
                <w:color w:val="000000"/>
                <w:sz w:val="20"/>
                <w:szCs w:val="20"/>
              </w:rPr>
              <w:t>/5</w:t>
            </w:r>
            <w:r>
              <w:rPr>
                <w:rFonts w:cs="Calibri"/>
                <w:color w:val="000000"/>
                <w:sz w:val="20"/>
                <w:szCs w:val="20"/>
              </w:rPr>
              <w:t>/23</w:t>
            </w:r>
          </w:p>
        </w:tc>
        <w:tc>
          <w:tcPr>
            <w:tcW w:w="1403" w:type="dxa"/>
          </w:tcPr>
          <w:p w14:paraId="13795AB9" w14:textId="60D8FD5E" w:rsidR="00075FF4" w:rsidRPr="0057302A" w:rsidRDefault="007679B4" w:rsidP="00466395">
            <w:pPr>
              <w:spacing w:after="0" w:line="240" w:lineRule="auto"/>
              <w:rPr>
                <w:rStyle w:val="textexposedshow"/>
                <w:rFonts w:cs="Calibri"/>
                <w:color w:val="1D2129"/>
                <w:sz w:val="20"/>
                <w:szCs w:val="20"/>
              </w:rPr>
            </w:pPr>
            <w:r w:rsidRPr="007679B4">
              <w:rPr>
                <w:rStyle w:val="textexposedshow"/>
                <w:rFonts w:cs="Calibri"/>
                <w:color w:val="1D2129"/>
                <w:sz w:val="20"/>
                <w:szCs w:val="20"/>
              </w:rPr>
              <w:t>Children in a kindergarten classroom are not showing much interest in learning and are frequently disruptive during activities.</w:t>
            </w:r>
          </w:p>
        </w:tc>
        <w:tc>
          <w:tcPr>
            <w:tcW w:w="2268" w:type="dxa"/>
          </w:tcPr>
          <w:p w14:paraId="319A2547" w14:textId="6F3F0FC8" w:rsidR="00075FF4" w:rsidRPr="0057302A" w:rsidRDefault="00754661" w:rsidP="00075FF4">
            <w:pPr>
              <w:spacing w:after="0" w:line="240" w:lineRule="auto"/>
              <w:rPr>
                <w:rStyle w:val="textexposedshow"/>
                <w:rFonts w:cs="Calibri"/>
                <w:color w:val="1D2129"/>
                <w:sz w:val="20"/>
                <w:szCs w:val="20"/>
              </w:rPr>
            </w:pPr>
            <w:r w:rsidRPr="00754661">
              <w:rPr>
                <w:rFonts w:cs="Calibri"/>
              </w:rPr>
              <w:t xml:space="preserve">To </w:t>
            </w:r>
            <w:r w:rsidR="007679B4" w:rsidRPr="007679B4">
              <w:rPr>
                <w:rFonts w:cs="Calibri"/>
              </w:rPr>
              <w:t>support children to make choices and experience the consequences of those choices.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E84F791" w14:textId="77777777" w:rsidR="00754661" w:rsidRDefault="00075FF4" w:rsidP="00333320">
            <w:pPr>
              <w:pStyle w:val="ListParagraph"/>
              <w:spacing w:after="0" w:line="259" w:lineRule="auto"/>
              <w:ind w:left="0"/>
              <w:rPr>
                <w:rFonts w:cs="Calibri"/>
                <w:color w:val="1D2129"/>
              </w:rPr>
            </w:pPr>
            <w:r w:rsidRPr="00E24624">
              <w:rPr>
                <w:rFonts w:cs="Calibri"/>
                <w:color w:val="1D2129"/>
              </w:rPr>
              <w:t xml:space="preserve">Evaluate our practices to </w:t>
            </w:r>
            <w:r w:rsidR="00333320">
              <w:rPr>
                <w:rFonts w:cs="Calibri"/>
                <w:color w:val="1D2129"/>
              </w:rPr>
              <w:t xml:space="preserve">see </w:t>
            </w:r>
            <w:r w:rsidR="00466395">
              <w:rPr>
                <w:rFonts w:cs="Calibri"/>
                <w:color w:val="1D2129"/>
              </w:rPr>
              <w:t>w</w:t>
            </w:r>
            <w:r w:rsidR="00754661">
              <w:rPr>
                <w:rFonts w:cs="Calibri"/>
                <w:color w:val="1D2129"/>
              </w:rPr>
              <w:t xml:space="preserve">here our educators are at. </w:t>
            </w:r>
          </w:p>
          <w:p w14:paraId="22244FBB" w14:textId="77777777" w:rsidR="00754661" w:rsidRDefault="00754661" w:rsidP="00333320">
            <w:pPr>
              <w:pStyle w:val="ListParagraph"/>
              <w:spacing w:after="0" w:line="259" w:lineRule="auto"/>
              <w:ind w:left="0"/>
              <w:rPr>
                <w:rFonts w:cs="Calibri"/>
                <w:color w:val="1D2129"/>
              </w:rPr>
            </w:pPr>
          </w:p>
          <w:p w14:paraId="48433DA8" w14:textId="5433585F" w:rsidR="00642E63" w:rsidRPr="00642E63" w:rsidRDefault="00754661" w:rsidP="00333320">
            <w:pPr>
              <w:pStyle w:val="ListParagraph"/>
              <w:spacing w:after="0" w:line="259" w:lineRule="auto"/>
              <w:ind w:left="0"/>
              <w:rPr>
                <w:rFonts w:cs="Calibri"/>
              </w:rPr>
            </w:pPr>
            <w:r>
              <w:rPr>
                <w:rFonts w:cs="Calibri"/>
                <w:color w:val="1D2129"/>
              </w:rPr>
              <w:t>E</w:t>
            </w:r>
            <w:r w:rsidRPr="00754661">
              <w:rPr>
                <w:rFonts w:cs="Calibri"/>
              </w:rPr>
              <w:t xml:space="preserve">ncouraging educators to </w:t>
            </w:r>
            <w:r w:rsidR="007679B4" w:rsidRPr="007679B4">
              <w:rPr>
                <w:rFonts w:cs="Calibri"/>
              </w:rPr>
              <w:t>support children to make choices and experience the consequences</w:t>
            </w:r>
            <w:r w:rsidR="007679B4">
              <w:rPr>
                <w:rFonts w:cs="Calibri"/>
              </w:rPr>
              <w:t>.</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043EFE14" w14:textId="77777777" w:rsidR="007679B4" w:rsidRDefault="007679B4" w:rsidP="007679B4">
            <w:pPr>
              <w:rPr>
                <w:color w:val="FF0000"/>
              </w:rPr>
            </w:pPr>
            <w:r>
              <w:rPr>
                <w:i/>
              </w:rPr>
              <w:t xml:space="preserve">Educators support children to make choices and experience the consequences of those choices. For example, </w:t>
            </w:r>
            <w:r>
              <w:rPr>
                <w:color w:val="FF0000"/>
              </w:rPr>
              <w:t>children have input into:</w:t>
            </w:r>
          </w:p>
          <w:p w14:paraId="7FA60780"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activities/</w:t>
            </w:r>
            <w:proofErr w:type="gramStart"/>
            <w:r>
              <w:rPr>
                <w:color w:val="FF0000"/>
              </w:rPr>
              <w:t>experiences  –</w:t>
            </w:r>
            <w:proofErr w:type="gramEnd"/>
            <w:r>
              <w:rPr>
                <w:color w:val="FF0000"/>
              </w:rPr>
              <w:t xml:space="preserve"> may go well or not work</w:t>
            </w:r>
          </w:p>
          <w:p w14:paraId="1F7AA938"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 xml:space="preserve">daily routine – length of activities, timing (may have too much time, not enough in certain activities), may get tired, may learn more through extended </w:t>
            </w:r>
            <w:proofErr w:type="gramStart"/>
            <w:r>
              <w:rPr>
                <w:color w:val="FF0000"/>
              </w:rPr>
              <w:t>learning</w:t>
            </w:r>
            <w:proofErr w:type="gramEnd"/>
          </w:p>
          <w:p w14:paraId="3FBA9C97"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 xml:space="preserve">resources sourced/provided – may be fun/useful or </w:t>
            </w:r>
            <w:proofErr w:type="gramStart"/>
            <w:r>
              <w:rPr>
                <w:color w:val="FF0000"/>
              </w:rPr>
              <w:t>not</w:t>
            </w:r>
            <w:proofErr w:type="gramEnd"/>
          </w:p>
          <w:p w14:paraId="75161F20"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indoor or outdoor – effects of weather, available space</w:t>
            </w:r>
          </w:p>
          <w:p w14:paraId="6CB4F965"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 xml:space="preserve">risky play – could be injured, learn to assess </w:t>
            </w:r>
            <w:proofErr w:type="gramStart"/>
            <w:r>
              <w:rPr>
                <w:color w:val="FF0000"/>
              </w:rPr>
              <w:t>risk</w:t>
            </w:r>
            <w:proofErr w:type="gramEnd"/>
          </w:p>
          <w:p w14:paraId="75D091BF" w14:textId="77777777" w:rsidR="007679B4" w:rsidRDefault="007679B4" w:rsidP="007679B4">
            <w:pPr>
              <w:numPr>
                <w:ilvl w:val="0"/>
                <w:numId w:val="39"/>
              </w:numPr>
              <w:pBdr>
                <w:top w:val="nil"/>
                <w:left w:val="nil"/>
                <w:bottom w:val="nil"/>
                <w:right w:val="nil"/>
                <w:between w:val="nil"/>
              </w:pBdr>
              <w:spacing w:after="0" w:line="259" w:lineRule="auto"/>
              <w:rPr>
                <w:color w:val="FF0000"/>
              </w:rPr>
            </w:pPr>
            <w:r>
              <w:rPr>
                <w:color w:val="FF0000"/>
              </w:rPr>
              <w:t>group make-</w:t>
            </w:r>
            <w:proofErr w:type="gramStart"/>
            <w:r>
              <w:rPr>
                <w:color w:val="FF0000"/>
              </w:rPr>
              <w:t>ups  -</w:t>
            </w:r>
            <w:proofErr w:type="gramEnd"/>
            <w:r>
              <w:rPr>
                <w:color w:val="FF0000"/>
              </w:rPr>
              <w:t xml:space="preserve"> can miss out on others’ skills, knowledge</w:t>
            </w:r>
          </w:p>
          <w:p w14:paraId="5D74488B" w14:textId="77777777" w:rsidR="007679B4" w:rsidRDefault="007679B4" w:rsidP="007679B4">
            <w:pPr>
              <w:numPr>
                <w:ilvl w:val="0"/>
                <w:numId w:val="39"/>
              </w:numPr>
              <w:pBdr>
                <w:top w:val="nil"/>
                <w:left w:val="nil"/>
                <w:bottom w:val="nil"/>
                <w:right w:val="nil"/>
                <w:between w:val="nil"/>
              </w:pBdr>
              <w:spacing w:after="160" w:line="259" w:lineRule="auto"/>
              <w:rPr>
                <w:color w:val="FF0000"/>
              </w:rPr>
            </w:pPr>
            <w:r>
              <w:rPr>
                <w:color w:val="FF0000"/>
              </w:rPr>
              <w:t xml:space="preserve">leadership opportunities – may fail/need </w:t>
            </w:r>
            <w:proofErr w:type="gramStart"/>
            <w:r>
              <w:rPr>
                <w:color w:val="FF0000"/>
              </w:rPr>
              <w:t>support</w:t>
            </w:r>
            <w:proofErr w:type="gramEnd"/>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6E0E67BA" w14:textId="77777777" w:rsidR="007679B4" w:rsidRDefault="007679B4" w:rsidP="007679B4">
            <w:pPr>
              <w:pStyle w:val="NormalWeb"/>
              <w:spacing w:before="0" w:beforeAutospacing="0" w:after="0" w:afterAutospacing="0"/>
              <w:rPr>
                <w:lang w:eastAsia="en-AU"/>
              </w:rPr>
            </w:pPr>
            <w:r>
              <w:rPr>
                <w:rFonts w:ascii="Calibri" w:hAnsi="Calibri" w:cs="Calibri"/>
                <w:color w:val="000000"/>
                <w:sz w:val="20"/>
                <w:szCs w:val="20"/>
              </w:rPr>
              <w:t>5.1.2</w:t>
            </w:r>
          </w:p>
          <w:p w14:paraId="39AE45AE" w14:textId="77777777" w:rsidR="007679B4" w:rsidRDefault="007679B4" w:rsidP="007679B4">
            <w:pPr>
              <w:pStyle w:val="NormalWeb"/>
              <w:spacing w:before="0" w:beforeAutospacing="0" w:after="0" w:afterAutospacing="0"/>
            </w:pPr>
            <w:r>
              <w:rPr>
                <w:rFonts w:ascii="Calibri" w:hAnsi="Calibri" w:cs="Calibri"/>
                <w:color w:val="000000"/>
                <w:sz w:val="20"/>
                <w:szCs w:val="20"/>
              </w:rPr>
              <w:t>Week 14</w:t>
            </w:r>
          </w:p>
          <w:p w14:paraId="18327DB9" w14:textId="77777777" w:rsidR="007679B4" w:rsidRDefault="007679B4" w:rsidP="007679B4">
            <w:pPr>
              <w:pStyle w:val="NoSpacing"/>
              <w:rPr>
                <w:rFonts w:cs="Calibri"/>
                <w:color w:val="000000"/>
                <w:sz w:val="20"/>
                <w:szCs w:val="20"/>
              </w:rPr>
            </w:pPr>
            <w:r>
              <w:rPr>
                <w:rFonts w:cs="Calibri"/>
                <w:color w:val="000000"/>
                <w:sz w:val="20"/>
                <w:szCs w:val="20"/>
              </w:rPr>
              <w:t>Date: 15/5/23</w:t>
            </w:r>
          </w:p>
          <w:p w14:paraId="5D0BA762" w14:textId="29EA2FA4" w:rsidR="00075FF4" w:rsidRDefault="00075FF4" w:rsidP="007679B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75FC7ECB" w:rsidR="00075FF4" w:rsidRPr="00213962" w:rsidRDefault="0029517A" w:rsidP="00075FF4">
            <w:pPr>
              <w:spacing w:after="240"/>
              <w:rPr>
                <w:rStyle w:val="textexposedshow"/>
                <w:rFonts w:cs="Calibri"/>
                <w:color w:val="1D2129"/>
                <w:sz w:val="21"/>
                <w:szCs w:val="21"/>
              </w:rPr>
            </w:pPr>
            <w:r>
              <w:rPr>
                <w:rFonts w:cs="Calibri"/>
                <w:color w:val="000000"/>
              </w:rPr>
              <w:t xml:space="preserve">A child is </w:t>
            </w:r>
            <w:r w:rsidRPr="0029517A">
              <w:rPr>
                <w:rFonts w:cs="Calibri"/>
                <w:color w:val="000000"/>
              </w:rPr>
              <w:t xml:space="preserve">frequently absent and seems disengaged from learning. The </w:t>
            </w:r>
            <w:r w:rsidRPr="0029517A">
              <w:rPr>
                <w:rFonts w:cs="Calibri"/>
                <w:color w:val="000000"/>
              </w:rPr>
              <w:lastRenderedPageBreak/>
              <w:t xml:space="preserve">student's behaviour and attitude towards </w:t>
            </w:r>
            <w:r>
              <w:rPr>
                <w:rFonts w:cs="Calibri"/>
                <w:color w:val="000000"/>
              </w:rPr>
              <w:t xml:space="preserve">the service </w:t>
            </w:r>
            <w:r w:rsidRPr="0029517A">
              <w:rPr>
                <w:rFonts w:cs="Calibri"/>
                <w:color w:val="000000"/>
              </w:rPr>
              <w:t>have become increasingly negative.</w:t>
            </w:r>
          </w:p>
        </w:tc>
        <w:tc>
          <w:tcPr>
            <w:tcW w:w="2268" w:type="dxa"/>
          </w:tcPr>
          <w:p w14:paraId="3091BF6C" w14:textId="38459CA1" w:rsidR="00F6061B" w:rsidRPr="00614862" w:rsidRDefault="0029517A" w:rsidP="00F6061B">
            <w:pPr>
              <w:rPr>
                <w:i/>
              </w:rPr>
            </w:pPr>
            <w:r>
              <w:lastRenderedPageBreak/>
              <w:t xml:space="preserve">Educators approach all children with </w:t>
            </w:r>
            <w:r w:rsidRPr="0029517A">
              <w:t>empathy and a commitment to their dignity, rights, and worth as a person.</w:t>
            </w:r>
            <w:r w:rsidR="00F6061B" w:rsidRPr="00614862">
              <w:rPr>
                <w:i/>
              </w:rPr>
              <w:t xml:space="preserve">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6A4AA51F" w:rsidR="00075FF4" w:rsidRPr="00E24624" w:rsidRDefault="0029517A" w:rsidP="00075FF4">
            <w:pPr>
              <w:rPr>
                <w:rStyle w:val="textexposedshow"/>
                <w:rFonts w:cs="Calibri"/>
                <w:color w:val="1D2129"/>
              </w:rPr>
            </w:pPr>
            <w:r>
              <w:t xml:space="preserve">Evaluate practice and understanding of the importance of the dignity and rights of children and </w:t>
            </w:r>
            <w:r w:rsidRPr="0029517A">
              <w:t xml:space="preserve">develop a </w:t>
            </w:r>
            <w:r w:rsidRPr="0029517A">
              <w:lastRenderedPageBreak/>
              <w:t xml:space="preserve">plan for how to address challenges </w:t>
            </w:r>
            <w:r>
              <w:t xml:space="preserve">children might face to </w:t>
            </w:r>
            <w:r w:rsidRPr="0029517A">
              <w:t xml:space="preserve">support their learning. </w:t>
            </w:r>
          </w:p>
        </w:tc>
        <w:tc>
          <w:tcPr>
            <w:tcW w:w="3402" w:type="dxa"/>
          </w:tcPr>
          <w:p w14:paraId="3223E05F" w14:textId="77777777" w:rsidR="007679B4" w:rsidRDefault="007679B4" w:rsidP="007679B4">
            <w:pPr>
              <w:rPr>
                <w:i/>
              </w:rPr>
            </w:pPr>
            <w:r>
              <w:rPr>
                <w:i/>
              </w:rPr>
              <w:lastRenderedPageBreak/>
              <w:t>An understanding of and commitment to the dignity, rights, and worth of each child guide our relationships with children. This includes, for example:</w:t>
            </w:r>
          </w:p>
          <w:p w14:paraId="256361D3" w14:textId="77777777" w:rsidR="007679B4" w:rsidRDefault="007679B4" w:rsidP="007679B4">
            <w:pPr>
              <w:numPr>
                <w:ilvl w:val="0"/>
                <w:numId w:val="27"/>
              </w:numPr>
              <w:pBdr>
                <w:top w:val="nil"/>
                <w:left w:val="nil"/>
                <w:bottom w:val="nil"/>
                <w:right w:val="nil"/>
                <w:between w:val="nil"/>
              </w:pBdr>
              <w:spacing w:after="0" w:line="259" w:lineRule="auto"/>
              <w:rPr>
                <w:color w:val="FF0000"/>
              </w:rPr>
            </w:pPr>
            <w:r>
              <w:rPr>
                <w:color w:val="FF0000"/>
              </w:rPr>
              <w:t xml:space="preserve">children’s rights to privacy – during </w:t>
            </w:r>
            <w:r>
              <w:rPr>
                <w:color w:val="FF0000"/>
              </w:rPr>
              <w:lastRenderedPageBreak/>
              <w:t xml:space="preserve">toileting/changing, behaviour guidance, sensitive </w:t>
            </w:r>
            <w:proofErr w:type="gramStart"/>
            <w:r>
              <w:rPr>
                <w:color w:val="FF0000"/>
              </w:rPr>
              <w:t>topics</w:t>
            </w:r>
            <w:proofErr w:type="gramEnd"/>
          </w:p>
          <w:p w14:paraId="70AC8FCD" w14:textId="70E63FAA" w:rsidR="007679B4" w:rsidRDefault="007679B4" w:rsidP="007679B4">
            <w:pPr>
              <w:numPr>
                <w:ilvl w:val="0"/>
                <w:numId w:val="27"/>
              </w:numPr>
              <w:pBdr>
                <w:top w:val="nil"/>
                <w:left w:val="nil"/>
                <w:bottom w:val="nil"/>
                <w:right w:val="nil"/>
                <w:between w:val="nil"/>
              </w:pBdr>
              <w:spacing w:after="0" w:line="259" w:lineRule="auto"/>
              <w:rPr>
                <w:color w:val="FF0000"/>
              </w:rPr>
            </w:pPr>
            <w:r>
              <w:rPr>
                <w:color w:val="FF0000"/>
              </w:rPr>
              <w:t xml:space="preserve">children’s agency, child-led curriculum </w:t>
            </w:r>
          </w:p>
          <w:p w14:paraId="2715957F" w14:textId="77777777" w:rsidR="007679B4" w:rsidRDefault="007679B4" w:rsidP="007679B4">
            <w:pPr>
              <w:numPr>
                <w:ilvl w:val="0"/>
                <w:numId w:val="27"/>
              </w:numPr>
              <w:pBdr>
                <w:top w:val="nil"/>
                <w:left w:val="nil"/>
                <w:bottom w:val="nil"/>
                <w:right w:val="nil"/>
                <w:between w:val="nil"/>
              </w:pBdr>
              <w:spacing w:after="0" w:line="259" w:lineRule="auto"/>
              <w:rPr>
                <w:color w:val="FF0000"/>
              </w:rPr>
            </w:pPr>
            <w:r>
              <w:rPr>
                <w:color w:val="FF0000"/>
              </w:rPr>
              <w:t xml:space="preserve">valuing all children – additional needs, children with challenging behaviour, children with </w:t>
            </w:r>
            <w:proofErr w:type="gramStart"/>
            <w:r>
              <w:rPr>
                <w:color w:val="FF0000"/>
              </w:rPr>
              <w:t>interests</w:t>
            </w:r>
            <w:proofErr w:type="gramEnd"/>
            <w:r>
              <w:rPr>
                <w:color w:val="FF0000"/>
              </w:rPr>
              <w:t xml:space="preserve"> educators need to research, children from diverse backgrounds</w:t>
            </w:r>
          </w:p>
          <w:p w14:paraId="021503E1" w14:textId="77777777" w:rsidR="007679B4" w:rsidRDefault="007679B4" w:rsidP="007679B4">
            <w:pPr>
              <w:numPr>
                <w:ilvl w:val="0"/>
                <w:numId w:val="27"/>
              </w:numPr>
              <w:pBdr>
                <w:top w:val="nil"/>
                <w:left w:val="nil"/>
                <w:bottom w:val="nil"/>
                <w:right w:val="nil"/>
                <w:between w:val="nil"/>
              </w:pBdr>
              <w:spacing w:after="0" w:line="259" w:lineRule="auto"/>
              <w:rPr>
                <w:color w:val="FF0000"/>
              </w:rPr>
            </w:pPr>
            <w:r>
              <w:rPr>
                <w:color w:val="FF0000"/>
              </w:rPr>
              <w:t>treating children with respect – educators not yelling at them across the room, asking before wiping a nose</w:t>
            </w:r>
          </w:p>
          <w:p w14:paraId="7A76C3FA" w14:textId="7B4280F0" w:rsidR="00075FF4" w:rsidRPr="003723E1" w:rsidRDefault="007679B4" w:rsidP="007679B4">
            <w:pPr>
              <w:pStyle w:val="NormalWeb"/>
              <w:numPr>
                <w:ilvl w:val="0"/>
                <w:numId w:val="27"/>
              </w:numPr>
              <w:spacing w:after="0"/>
              <w:rPr>
                <w:rFonts w:asciiTheme="minorHAnsi" w:hAnsiTheme="minorHAnsi" w:cstheme="minorHAnsi"/>
                <w:color w:val="FF0000"/>
                <w:sz w:val="22"/>
                <w:szCs w:val="22"/>
              </w:rPr>
            </w:pPr>
            <w:r>
              <w:rPr>
                <w:color w:val="FF0000"/>
              </w:rPr>
              <w:t>developing trusting relationships with children</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640DDF32" w14:textId="77777777" w:rsidR="007679B4" w:rsidRDefault="007679B4" w:rsidP="007679B4">
            <w:pPr>
              <w:pStyle w:val="NormalWeb"/>
              <w:spacing w:before="0" w:beforeAutospacing="0" w:after="0" w:afterAutospacing="0"/>
              <w:rPr>
                <w:lang w:eastAsia="en-AU"/>
              </w:rPr>
            </w:pPr>
            <w:r>
              <w:rPr>
                <w:rFonts w:ascii="Calibri" w:hAnsi="Calibri" w:cs="Calibri"/>
                <w:color w:val="000000"/>
                <w:sz w:val="20"/>
                <w:szCs w:val="20"/>
              </w:rPr>
              <w:t>5.1.2</w:t>
            </w:r>
          </w:p>
          <w:p w14:paraId="03387BD3" w14:textId="77777777" w:rsidR="007679B4" w:rsidRDefault="007679B4" w:rsidP="007679B4">
            <w:pPr>
              <w:pStyle w:val="NormalWeb"/>
              <w:spacing w:before="0" w:beforeAutospacing="0" w:after="0" w:afterAutospacing="0"/>
            </w:pPr>
            <w:r>
              <w:rPr>
                <w:rFonts w:ascii="Calibri" w:hAnsi="Calibri" w:cs="Calibri"/>
                <w:color w:val="000000"/>
                <w:sz w:val="20"/>
                <w:szCs w:val="20"/>
              </w:rPr>
              <w:t>Week 14</w:t>
            </w:r>
          </w:p>
          <w:p w14:paraId="1FC41A70" w14:textId="77777777" w:rsidR="007679B4" w:rsidRDefault="007679B4" w:rsidP="007679B4">
            <w:pPr>
              <w:pStyle w:val="NoSpacing"/>
              <w:rPr>
                <w:rFonts w:cs="Calibri"/>
                <w:color w:val="000000"/>
                <w:sz w:val="20"/>
                <w:szCs w:val="20"/>
              </w:rPr>
            </w:pPr>
            <w:r>
              <w:rPr>
                <w:rFonts w:cs="Calibri"/>
                <w:color w:val="000000"/>
                <w:sz w:val="20"/>
                <w:szCs w:val="20"/>
              </w:rPr>
              <w:t>Date: 15/5/23</w:t>
            </w:r>
          </w:p>
          <w:p w14:paraId="543E98BC" w14:textId="0F7BE9C6" w:rsidR="00371FE4" w:rsidRDefault="00371FE4" w:rsidP="007679B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10D19403" w:rsidR="00371FE4" w:rsidRPr="0057302A" w:rsidRDefault="0029517A" w:rsidP="00371FE4">
            <w:pPr>
              <w:spacing w:after="0" w:line="240" w:lineRule="auto"/>
              <w:rPr>
                <w:rStyle w:val="textexposedshow"/>
                <w:rFonts w:cs="Calibri"/>
                <w:color w:val="1D2129"/>
                <w:sz w:val="20"/>
                <w:szCs w:val="20"/>
              </w:rPr>
            </w:pPr>
            <w:r w:rsidRPr="0029517A">
              <w:rPr>
                <w:rStyle w:val="textexposedshow"/>
                <w:rFonts w:cs="Calibri"/>
                <w:color w:val="1D2129"/>
              </w:rPr>
              <w:t xml:space="preserve">Some children are not receiving the same level of attention and support as others. The educators have noticed that children from certain cultural backgrounds or with certain needs are sometimes </w:t>
            </w:r>
            <w:r w:rsidRPr="0029517A">
              <w:rPr>
                <w:rStyle w:val="textexposedshow"/>
                <w:rFonts w:cs="Calibri"/>
                <w:color w:val="1D2129"/>
              </w:rPr>
              <w:lastRenderedPageBreak/>
              <w:t>overlooked</w:t>
            </w:r>
          </w:p>
        </w:tc>
        <w:tc>
          <w:tcPr>
            <w:tcW w:w="2268" w:type="dxa"/>
          </w:tcPr>
          <w:p w14:paraId="07830F15" w14:textId="6AA6A379" w:rsidR="00371FE4" w:rsidRPr="0057302A" w:rsidRDefault="0029517A" w:rsidP="00371FE4">
            <w:pPr>
              <w:spacing w:after="0" w:line="240" w:lineRule="auto"/>
              <w:rPr>
                <w:rStyle w:val="textexposedshow"/>
                <w:rFonts w:cs="Calibri"/>
                <w:color w:val="1D2129"/>
                <w:sz w:val="20"/>
                <w:szCs w:val="20"/>
              </w:rPr>
            </w:pPr>
            <w:r>
              <w:rPr>
                <w:i/>
              </w:rPr>
              <w:lastRenderedPageBreak/>
              <w:t>T</w:t>
            </w:r>
            <w:r w:rsidRPr="0029517A">
              <w:rPr>
                <w:i/>
              </w:rPr>
              <w:t>o ensure that all children feel valued and supported, and that their dignity, rights, cultures, and best interests are prioritized in all interactions and activities.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9CF1CD0" w14:textId="77777777"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 xml:space="preserve">Engage in ongoing professional development and learning about cultural competency, anti-bias education, and inclusive </w:t>
            </w:r>
            <w:proofErr w:type="gramStart"/>
            <w:r w:rsidRPr="0029517A">
              <w:rPr>
                <w:rStyle w:val="textexposedshow"/>
                <w:rFonts w:cs="Calibri"/>
                <w:color w:val="1D2129"/>
              </w:rPr>
              <w:t>practices</w:t>
            </w:r>
            <w:proofErr w:type="gramEnd"/>
          </w:p>
          <w:p w14:paraId="59913BBE" w14:textId="77777777"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 xml:space="preserve">Reflect on their interactions with children and families from a social justice and </w:t>
            </w:r>
            <w:r w:rsidRPr="0029517A">
              <w:rPr>
                <w:rStyle w:val="textexposedshow"/>
                <w:rFonts w:cs="Calibri"/>
                <w:color w:val="1D2129"/>
              </w:rPr>
              <w:lastRenderedPageBreak/>
              <w:t xml:space="preserve">equity perspective, and identify any biases or areas for </w:t>
            </w:r>
            <w:proofErr w:type="gramStart"/>
            <w:r w:rsidRPr="0029517A">
              <w:rPr>
                <w:rStyle w:val="textexposedshow"/>
                <w:rFonts w:cs="Calibri"/>
                <w:color w:val="1D2129"/>
              </w:rPr>
              <w:t>improvement</w:t>
            </w:r>
            <w:proofErr w:type="gramEnd"/>
          </w:p>
          <w:p w14:paraId="2B1B76A8" w14:textId="361205DC"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Be intentional about creating a positive and inclusive classroom culture that celebrates diversity and promotes equity</w:t>
            </w:r>
            <w:r>
              <w:rPr>
                <w:rStyle w:val="textexposedshow"/>
                <w:rFonts w:cs="Calibri"/>
                <w:color w:val="1D2129"/>
              </w:rPr>
              <w:t>.</w:t>
            </w:r>
          </w:p>
          <w:p w14:paraId="3CE109E2" w14:textId="69D89D28" w:rsidR="00371FE4" w:rsidRPr="00E24624" w:rsidRDefault="00371FE4" w:rsidP="0029517A">
            <w:pPr>
              <w:textAlignment w:val="baseline"/>
              <w:rPr>
                <w:rStyle w:val="textexposedshow"/>
                <w:rFonts w:cs="Calibri"/>
                <w:color w:val="1D2129"/>
              </w:rPr>
            </w:pPr>
          </w:p>
        </w:tc>
        <w:tc>
          <w:tcPr>
            <w:tcW w:w="3402" w:type="dxa"/>
          </w:tcPr>
          <w:p w14:paraId="51E45D93" w14:textId="77777777" w:rsidR="007679B4" w:rsidRDefault="007679B4" w:rsidP="007679B4">
            <w:pPr>
              <w:rPr>
                <w:i/>
              </w:rPr>
            </w:pPr>
            <w:r>
              <w:rPr>
                <w:i/>
              </w:rPr>
              <w:lastRenderedPageBreak/>
              <w:t>Educators</w:t>
            </w:r>
            <w:r>
              <w:t xml:space="preserve"> </w:t>
            </w:r>
            <w:r>
              <w:rPr>
                <w:i/>
              </w:rPr>
              <w:t>reflect from a social justice and equity perspective on how their interactions support all children’s dignity, rights, cultures, and best interests. For example</w:t>
            </w:r>
          </w:p>
          <w:p w14:paraId="4282EA4D" w14:textId="40E6C43E" w:rsidR="00371FE4" w:rsidRPr="00226FD0" w:rsidRDefault="007679B4" w:rsidP="007679B4">
            <w:pPr>
              <w:numPr>
                <w:ilvl w:val="0"/>
                <w:numId w:val="6"/>
              </w:numPr>
              <w:spacing w:after="160" w:line="259" w:lineRule="auto"/>
              <w:ind w:hanging="360"/>
            </w:pPr>
            <w:r w:rsidRPr="007679B4">
              <w:rPr>
                <w:color w:val="FF0000"/>
              </w:rPr>
              <w:t xml:space="preserve">dignity, rights, cultures and best interests of children with additional needs, behaviour issues, difficult family circumstances </w:t>
            </w:r>
            <w:proofErr w:type="spellStart"/>
            <w:proofErr w:type="gramStart"/>
            <w:r w:rsidRPr="007679B4">
              <w:rPr>
                <w:color w:val="FF0000"/>
              </w:rPr>
              <w:t>eg</w:t>
            </w:r>
            <w:proofErr w:type="spellEnd"/>
            <w:proofErr w:type="gramEnd"/>
            <w:r w:rsidRPr="007679B4">
              <w:rPr>
                <w:color w:val="FF0000"/>
              </w:rPr>
              <w:t>….</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74726662" w14:textId="77777777" w:rsidR="007679B4" w:rsidRDefault="007679B4" w:rsidP="007679B4">
            <w:pPr>
              <w:pStyle w:val="NormalWeb"/>
              <w:spacing w:before="0" w:beforeAutospacing="0" w:after="0" w:afterAutospacing="0"/>
              <w:rPr>
                <w:lang w:eastAsia="en-AU"/>
              </w:rPr>
            </w:pPr>
            <w:r>
              <w:rPr>
                <w:rFonts w:ascii="Calibri" w:hAnsi="Calibri" w:cs="Calibri"/>
                <w:color w:val="000000"/>
                <w:sz w:val="20"/>
                <w:szCs w:val="20"/>
              </w:rPr>
              <w:t>5.1.2</w:t>
            </w:r>
          </w:p>
          <w:p w14:paraId="63CEAD3E" w14:textId="77777777" w:rsidR="007679B4" w:rsidRDefault="007679B4" w:rsidP="007679B4">
            <w:pPr>
              <w:pStyle w:val="NormalWeb"/>
              <w:spacing w:before="0" w:beforeAutospacing="0" w:after="0" w:afterAutospacing="0"/>
            </w:pPr>
            <w:r>
              <w:rPr>
                <w:rFonts w:ascii="Calibri" w:hAnsi="Calibri" w:cs="Calibri"/>
                <w:color w:val="000000"/>
                <w:sz w:val="20"/>
                <w:szCs w:val="20"/>
              </w:rPr>
              <w:t>Week 14</w:t>
            </w:r>
          </w:p>
          <w:p w14:paraId="58F53C8E" w14:textId="0AD9163E" w:rsidR="00075FF4" w:rsidRDefault="007679B4" w:rsidP="007679B4">
            <w:pPr>
              <w:pStyle w:val="NoSpacing"/>
              <w:rPr>
                <w:rFonts w:cs="Calibri"/>
                <w:b/>
                <w:bCs/>
                <w:color w:val="000000"/>
                <w:sz w:val="16"/>
                <w:szCs w:val="16"/>
              </w:rPr>
            </w:pPr>
            <w:r>
              <w:rPr>
                <w:rFonts w:cs="Calibri"/>
                <w:color w:val="000000"/>
                <w:sz w:val="20"/>
                <w:szCs w:val="20"/>
              </w:rPr>
              <w:t>Date: 15/5/23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4DD01D5E" w:rsidR="00075FF4" w:rsidRPr="0057302A" w:rsidRDefault="0029517A" w:rsidP="00075FF4">
            <w:pPr>
              <w:spacing w:after="0" w:line="240" w:lineRule="auto"/>
              <w:rPr>
                <w:rStyle w:val="textexposedshow"/>
                <w:rFonts w:cs="Calibri"/>
                <w:color w:val="1D2129"/>
                <w:sz w:val="20"/>
                <w:szCs w:val="20"/>
              </w:rPr>
            </w:pPr>
            <w:r w:rsidRPr="0029517A">
              <w:rPr>
                <w:rFonts w:cs="Calibri"/>
                <w:color w:val="000000"/>
              </w:rPr>
              <w:t>Families are not fully engaged in their children's learning and feel disconnected from the centre. Some families have expressed concern that their cultural or linguistic backgrounds are not being respected, and that their voices are not being heard.</w:t>
            </w:r>
          </w:p>
        </w:tc>
        <w:tc>
          <w:tcPr>
            <w:tcW w:w="2268" w:type="dxa"/>
          </w:tcPr>
          <w:p w14:paraId="1B8BD92E" w14:textId="0302A631" w:rsidR="00075FF4" w:rsidRPr="0057302A" w:rsidRDefault="003723E1" w:rsidP="00075FF4">
            <w:pPr>
              <w:spacing w:after="0" w:line="240" w:lineRule="auto"/>
              <w:rPr>
                <w:rStyle w:val="textexposedshow"/>
                <w:rFonts w:cs="Calibri"/>
                <w:color w:val="1D2129"/>
                <w:sz w:val="20"/>
                <w:szCs w:val="20"/>
              </w:rPr>
            </w:pPr>
            <w:proofErr w:type="gramStart"/>
            <w:r>
              <w:rPr>
                <w:i/>
              </w:rPr>
              <w:t>Educators’</w:t>
            </w:r>
            <w:proofErr w:type="gramEnd"/>
            <w:r>
              <w:rPr>
                <w:i/>
              </w:rPr>
              <w:t xml:space="preserve"> </w:t>
            </w:r>
            <w:r w:rsidR="0029517A">
              <w:rPr>
                <w:i/>
              </w:rPr>
              <w:t xml:space="preserve">create a </w:t>
            </w:r>
            <w:r w:rsidR="0029517A" w:rsidRPr="0029517A">
              <w:rPr>
                <w:i/>
              </w:rPr>
              <w:t>program where the voices and priorities of children and families are included to maintain the dignity and rights of every child.</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1475DEA" w14:textId="63ADA035"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Providing opportunities for families to be involved in their children's learning, such as through classroom volunteering, family workshops, or parent-teacher conferences</w:t>
            </w:r>
            <w:r>
              <w:rPr>
                <w:rStyle w:val="textexposedshow"/>
                <w:rFonts w:cs="Calibri"/>
                <w:color w:val="1D2129"/>
              </w:rPr>
              <w:t>.</w:t>
            </w:r>
          </w:p>
          <w:p w14:paraId="09EAB9C5" w14:textId="77777777"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 xml:space="preserve">Creating a welcoming and inclusive environment that celebrates diversity and promotes cultural </w:t>
            </w:r>
            <w:proofErr w:type="gramStart"/>
            <w:r w:rsidRPr="0029517A">
              <w:rPr>
                <w:rStyle w:val="textexposedshow"/>
                <w:rFonts w:cs="Calibri"/>
                <w:color w:val="1D2129"/>
              </w:rPr>
              <w:lastRenderedPageBreak/>
              <w:t>responsiveness</w:t>
            </w:r>
            <w:proofErr w:type="gramEnd"/>
          </w:p>
          <w:p w14:paraId="0CE5734A" w14:textId="712CEDD9" w:rsidR="0029517A" w:rsidRPr="0029517A" w:rsidRDefault="0029517A" w:rsidP="0029517A">
            <w:pPr>
              <w:textAlignment w:val="baseline"/>
              <w:rPr>
                <w:rStyle w:val="textexposedshow"/>
                <w:rFonts w:cs="Calibri"/>
                <w:color w:val="1D2129"/>
              </w:rPr>
            </w:pPr>
            <w:r w:rsidRPr="0029517A">
              <w:rPr>
                <w:rStyle w:val="textexposedshow"/>
                <w:rFonts w:cs="Calibri"/>
                <w:color w:val="1D2129"/>
              </w:rPr>
              <w:t>Ensuring that all families have access to information and resources in their preferred language or format</w:t>
            </w:r>
            <w:r>
              <w:rPr>
                <w:rStyle w:val="textexposedshow"/>
                <w:rFonts w:cs="Calibri"/>
                <w:color w:val="1D2129"/>
              </w:rPr>
              <w:t>.</w:t>
            </w:r>
          </w:p>
          <w:p w14:paraId="0A45A61D" w14:textId="22389EB3" w:rsidR="00075FF4" w:rsidRPr="00E24624" w:rsidRDefault="0029517A" w:rsidP="0029517A">
            <w:pPr>
              <w:rPr>
                <w:rStyle w:val="textexposedshow"/>
                <w:rFonts w:cs="Calibri"/>
                <w:color w:val="1D2129"/>
              </w:rPr>
            </w:pPr>
            <w:r w:rsidRPr="0029517A">
              <w:rPr>
                <w:rStyle w:val="textexposedshow"/>
                <w:rFonts w:cs="Calibri"/>
                <w:color w:val="1D2129"/>
              </w:rPr>
              <w:t xml:space="preserve">Being responsive to feedback and concerns from </w:t>
            </w:r>
            <w:proofErr w:type="gramStart"/>
            <w:r w:rsidRPr="0029517A">
              <w:rPr>
                <w:rStyle w:val="textexposedshow"/>
                <w:rFonts w:cs="Calibri"/>
                <w:color w:val="1D2129"/>
              </w:rPr>
              <w:t>families, and</w:t>
            </w:r>
            <w:proofErr w:type="gramEnd"/>
            <w:r w:rsidRPr="0029517A">
              <w:rPr>
                <w:rStyle w:val="textexposedshow"/>
                <w:rFonts w:cs="Calibri"/>
                <w:color w:val="1D2129"/>
              </w:rPr>
              <w:t xml:space="preserve"> taking steps to address any issues that arise</w:t>
            </w:r>
            <w:r>
              <w:rPr>
                <w:rStyle w:val="textexposedshow"/>
                <w:rFonts w:cs="Calibri"/>
                <w:color w:val="1D2129"/>
              </w:rPr>
              <w:t>.</w:t>
            </w:r>
          </w:p>
        </w:tc>
        <w:tc>
          <w:tcPr>
            <w:tcW w:w="3402" w:type="dxa"/>
          </w:tcPr>
          <w:p w14:paraId="111AA334" w14:textId="46161437" w:rsidR="007679B4" w:rsidRDefault="007679B4" w:rsidP="007679B4">
            <w:pPr>
              <w:rPr>
                <w:i/>
              </w:rPr>
            </w:pPr>
            <w:r>
              <w:rPr>
                <w:i/>
              </w:rPr>
              <w:lastRenderedPageBreak/>
              <w:t>Educators include the voices and priorities of our children and families to maintain the dignity and rights of every child. For example, we:</w:t>
            </w:r>
          </w:p>
          <w:p w14:paraId="45F3C733" w14:textId="77777777" w:rsidR="007679B4" w:rsidRDefault="007679B4" w:rsidP="007679B4">
            <w:pPr>
              <w:numPr>
                <w:ilvl w:val="0"/>
                <w:numId w:val="36"/>
              </w:numPr>
              <w:pBdr>
                <w:top w:val="nil"/>
                <w:left w:val="nil"/>
                <w:bottom w:val="nil"/>
                <w:right w:val="nil"/>
                <w:between w:val="nil"/>
              </w:pBdr>
              <w:spacing w:after="0" w:line="259" w:lineRule="auto"/>
              <w:rPr>
                <w:color w:val="FF0000"/>
              </w:rPr>
            </w:pPr>
            <w:r>
              <w:rPr>
                <w:color w:val="FF0000"/>
              </w:rPr>
              <w:t xml:space="preserve">act on children’s ideas for activities, experiences, spaces, resources </w:t>
            </w:r>
          </w:p>
          <w:p w14:paraId="5BACCBA8" w14:textId="72CBA5AA" w:rsidR="007679B4" w:rsidRPr="007679B4" w:rsidRDefault="007679B4" w:rsidP="007679B4">
            <w:pPr>
              <w:numPr>
                <w:ilvl w:val="0"/>
                <w:numId w:val="36"/>
              </w:numPr>
              <w:pBdr>
                <w:top w:val="nil"/>
                <w:left w:val="nil"/>
                <w:bottom w:val="nil"/>
                <w:right w:val="nil"/>
                <w:between w:val="nil"/>
              </w:pBdr>
              <w:spacing w:after="0" w:line="259" w:lineRule="auto"/>
              <w:rPr>
                <w:color w:val="FF0000"/>
              </w:rPr>
            </w:pPr>
            <w:r>
              <w:rPr>
                <w:color w:val="FF0000"/>
              </w:rPr>
              <w:t xml:space="preserve">promote families’ culture and home </w:t>
            </w:r>
            <w:proofErr w:type="gramStart"/>
            <w:r>
              <w:rPr>
                <w:color w:val="FF0000"/>
              </w:rPr>
              <w:t>language</w:t>
            </w:r>
            <w:proofErr w:type="gramEnd"/>
          </w:p>
          <w:p w14:paraId="0F0DC6B3" w14:textId="77777777" w:rsidR="007679B4" w:rsidRDefault="007679B4" w:rsidP="007679B4">
            <w:pPr>
              <w:numPr>
                <w:ilvl w:val="0"/>
                <w:numId w:val="36"/>
              </w:numPr>
              <w:pBdr>
                <w:top w:val="nil"/>
                <w:left w:val="nil"/>
                <w:bottom w:val="nil"/>
                <w:right w:val="nil"/>
                <w:between w:val="nil"/>
              </w:pBdr>
              <w:spacing w:after="0" w:line="259" w:lineRule="auto"/>
              <w:rPr>
                <w:color w:val="FF0000"/>
              </w:rPr>
            </w:pPr>
            <w:r>
              <w:rPr>
                <w:color w:val="FF0000"/>
              </w:rPr>
              <w:t>act on families wishes/preferences where these are consistent with service policies and the national law/regulations relating to sleep/rest durations, food preferences, learning goals/</w:t>
            </w:r>
            <w:proofErr w:type="gramStart"/>
            <w:r>
              <w:rPr>
                <w:color w:val="FF0000"/>
              </w:rPr>
              <w:t>outcomes</w:t>
            </w:r>
            <w:proofErr w:type="gramEnd"/>
            <w:r>
              <w:rPr>
                <w:color w:val="FF0000"/>
              </w:rPr>
              <w:t xml:space="preserve"> </w:t>
            </w:r>
          </w:p>
          <w:p w14:paraId="1E8C6C43" w14:textId="77777777" w:rsidR="007679B4" w:rsidRDefault="007679B4" w:rsidP="007679B4">
            <w:pPr>
              <w:numPr>
                <w:ilvl w:val="0"/>
                <w:numId w:val="36"/>
              </w:numPr>
              <w:pBdr>
                <w:top w:val="nil"/>
                <w:left w:val="nil"/>
                <w:bottom w:val="nil"/>
                <w:right w:val="nil"/>
                <w:between w:val="nil"/>
              </w:pBdr>
              <w:spacing w:after="160" w:line="259" w:lineRule="auto"/>
              <w:rPr>
                <w:color w:val="FF0000"/>
              </w:rPr>
            </w:pPr>
            <w:r>
              <w:rPr>
                <w:color w:val="FF0000"/>
              </w:rPr>
              <w:t>respect privacy rights.</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F714031"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3723E1">
        <w:rPr>
          <w:rFonts w:ascii="HelveticaNeue-Thin" w:hAnsi="HelveticaNeue-Thin" w:cs="HelveticaNeue-Thin"/>
          <w:b/>
          <w:bCs/>
          <w:color w:val="010202"/>
        </w:rPr>
        <w:t>5</w:t>
      </w:r>
      <w:r w:rsidR="004E6BAB">
        <w:rPr>
          <w:rFonts w:ascii="HelveticaNeue-Thin" w:hAnsi="HelveticaNeue-Thin" w:cs="HelveticaNeue-Thin"/>
          <w:b/>
          <w:bCs/>
          <w:color w:val="010202"/>
        </w:rPr>
        <w:t>.1</w:t>
      </w:r>
      <w:r w:rsidR="00F90E2B" w:rsidRPr="003723E1">
        <w:rPr>
          <w:rFonts w:ascii="HelveticaNeue-Thin" w:hAnsi="HelveticaNeue-Thin" w:cs="HelveticaNeue-Thin"/>
          <w:b/>
          <w:bCs/>
          <w:color w:val="010202"/>
          <w:sz w:val="20"/>
          <w:szCs w:val="20"/>
        </w:rPr>
        <w:t xml:space="preserve"> </w:t>
      </w:r>
      <w:r w:rsidR="003723E1" w:rsidRPr="003723E1">
        <w:rPr>
          <w:rFonts w:asciiTheme="minorHAnsi" w:hAnsiTheme="minorHAnsi" w:cstheme="minorHAnsi"/>
          <w:b/>
          <w:bCs/>
          <w:color w:val="010202"/>
          <w:sz w:val="24"/>
          <w:szCs w:val="24"/>
        </w:rPr>
        <w:t>Relationships with children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9F57797" w:rsidR="00B0081A" w:rsidRDefault="008D4EE1" w:rsidP="00B0081A">
            <w:pPr>
              <w:spacing w:after="0"/>
              <w:jc w:val="both"/>
              <w:rPr>
                <w:rFonts w:cs="Arial"/>
              </w:rPr>
            </w:pPr>
            <w:r w:rsidRPr="00B0081A">
              <w:rPr>
                <w:rFonts w:cs="Arial"/>
              </w:rPr>
              <w:t xml:space="preserve">In the strength example for element </w:t>
            </w:r>
            <w:r w:rsidR="00946361">
              <w:rPr>
                <w:rFonts w:cs="Arial"/>
              </w:rPr>
              <w:t>5.1.</w:t>
            </w:r>
            <w:r w:rsidR="007679B4">
              <w:rPr>
                <w:rFonts w:cs="Arial"/>
              </w:rPr>
              <w:t>2</w:t>
            </w:r>
            <w:r w:rsidR="00862DE6">
              <w:rPr>
                <w:rFonts w:cs="Arial"/>
              </w:rPr>
              <w:t xml:space="preserve"> </w:t>
            </w:r>
            <w:r w:rsidRPr="00B0081A">
              <w:rPr>
                <w:rFonts w:cs="Arial"/>
              </w:rPr>
              <w:t>we have identified the following exceeding theme indicators:</w:t>
            </w:r>
          </w:p>
          <w:p w14:paraId="4E7DC49D" w14:textId="486FE3EB" w:rsidR="008D4EE1" w:rsidRPr="00E20089" w:rsidRDefault="007679B4" w:rsidP="00BA0424">
            <w:pPr>
              <w:numPr>
                <w:ilvl w:val="0"/>
                <w:numId w:val="1"/>
              </w:numPr>
              <w:rPr>
                <w:rFonts w:cs="Arial"/>
                <w:iCs/>
              </w:rPr>
            </w:pPr>
            <w:r w:rsidRPr="007679B4">
              <w:rPr>
                <w:rFonts w:cs="Arial"/>
                <w:iCs/>
              </w:rPr>
              <w:t>An understanding of and commitment to the dignity, rights, and worth of each child guide our relationships with children.</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7422E121" w:rsidR="00A16148" w:rsidRDefault="008D4EE1" w:rsidP="002D52F5">
            <w:pPr>
              <w:spacing w:after="0"/>
            </w:pPr>
            <w:r w:rsidRPr="00B0081A">
              <w:t xml:space="preserve">In the strength example for element </w:t>
            </w:r>
            <w:r w:rsidR="00946361">
              <w:rPr>
                <w:rFonts w:cs="Arial"/>
              </w:rPr>
              <w:t>5.1.</w:t>
            </w:r>
            <w:r w:rsidR="007679B4">
              <w:rPr>
                <w:rFonts w:cs="Arial"/>
              </w:rPr>
              <w:t>2</w:t>
            </w:r>
            <w:r w:rsidRPr="00B0081A">
              <w:t xml:space="preserve"> we have identified the following exceeding theme indicators:</w:t>
            </w:r>
            <w:r w:rsidR="00A16148" w:rsidRPr="00B0081A">
              <w:t xml:space="preserve"> </w:t>
            </w:r>
          </w:p>
          <w:p w14:paraId="79641D8F" w14:textId="6A17FF2B" w:rsidR="00B0081A" w:rsidRPr="00E20089" w:rsidRDefault="007679B4" w:rsidP="00BA0424">
            <w:pPr>
              <w:numPr>
                <w:ilvl w:val="0"/>
                <w:numId w:val="1"/>
              </w:numPr>
              <w:spacing w:after="0"/>
              <w:rPr>
                <w:iCs/>
              </w:rPr>
            </w:pPr>
            <w:r w:rsidRPr="007679B4">
              <w:rPr>
                <w:iCs/>
              </w:rPr>
              <w:t>Educators reflect from a social justice and equity perspective on how their interactions support all children’s dignity, rights, cultures, and best interests.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651989C1" w:rsidR="00317C21" w:rsidRDefault="008D4EE1" w:rsidP="00B0081A">
            <w:pPr>
              <w:spacing w:after="0"/>
            </w:pPr>
            <w:r w:rsidRPr="00B0081A">
              <w:t xml:space="preserve">In the strength example for element </w:t>
            </w:r>
            <w:r w:rsidR="00946361">
              <w:rPr>
                <w:rFonts w:cs="Arial"/>
              </w:rPr>
              <w:t>5.1.</w:t>
            </w:r>
            <w:r w:rsidR="007679B4">
              <w:rPr>
                <w:rFonts w:cs="Arial"/>
              </w:rPr>
              <w:t>2</w:t>
            </w:r>
            <w:r w:rsidRPr="00B0081A">
              <w:t xml:space="preserve"> we have identified the following exceeding theme indicators:</w:t>
            </w:r>
          </w:p>
          <w:p w14:paraId="6FF3C3FB" w14:textId="6F83496F" w:rsidR="00B0081A" w:rsidRPr="00E20089" w:rsidRDefault="007679B4" w:rsidP="00BA0424">
            <w:pPr>
              <w:numPr>
                <w:ilvl w:val="0"/>
                <w:numId w:val="1"/>
              </w:numPr>
              <w:rPr>
                <w:iCs/>
              </w:rPr>
            </w:pPr>
            <w:r w:rsidRPr="007679B4">
              <w:t xml:space="preserve">Educators include the voices and priorities </w:t>
            </w:r>
            <w:r w:rsidR="00A90CEB" w:rsidRPr="007679B4">
              <w:t>of our</w:t>
            </w:r>
            <w:r w:rsidRPr="007679B4">
              <w:t xml:space="preserve"> children and families to maintain the dignity and rights of every child.</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550F13"/>
    <w:multiLevelType w:val="multilevel"/>
    <w:tmpl w:val="1F7C5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DB3058"/>
    <w:multiLevelType w:val="multilevel"/>
    <w:tmpl w:val="A11A0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F26AD3"/>
    <w:multiLevelType w:val="hybridMultilevel"/>
    <w:tmpl w:val="E44CD254"/>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5"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30B75"/>
    <w:multiLevelType w:val="multilevel"/>
    <w:tmpl w:val="7A6E4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22846"/>
    <w:multiLevelType w:val="multilevel"/>
    <w:tmpl w:val="6A5809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0094C61"/>
    <w:multiLevelType w:val="multilevel"/>
    <w:tmpl w:val="F9A6E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406C4C"/>
    <w:multiLevelType w:val="hybridMultilevel"/>
    <w:tmpl w:val="DF5C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30280"/>
    <w:multiLevelType w:val="multilevel"/>
    <w:tmpl w:val="08EED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117DA0"/>
    <w:multiLevelType w:val="multilevel"/>
    <w:tmpl w:val="829871A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1472E4"/>
    <w:multiLevelType w:val="hybridMultilevel"/>
    <w:tmpl w:val="CBD4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090102"/>
    <w:multiLevelType w:val="multilevel"/>
    <w:tmpl w:val="D20E1E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22"/>
  </w:num>
  <w:num w:numId="2" w16cid:durableId="1404373217">
    <w:abstractNumId w:val="15"/>
  </w:num>
  <w:num w:numId="3" w16cid:durableId="1050350182">
    <w:abstractNumId w:val="29"/>
  </w:num>
  <w:num w:numId="4" w16cid:durableId="400711928">
    <w:abstractNumId w:val="13"/>
  </w:num>
  <w:num w:numId="5" w16cid:durableId="1598908050">
    <w:abstractNumId w:val="25"/>
  </w:num>
  <w:num w:numId="6" w16cid:durableId="768084297">
    <w:abstractNumId w:val="36"/>
  </w:num>
  <w:num w:numId="7" w16cid:durableId="1614172684">
    <w:abstractNumId w:val="3"/>
  </w:num>
  <w:num w:numId="8" w16cid:durableId="1553615803">
    <w:abstractNumId w:val="14"/>
  </w:num>
  <w:num w:numId="9" w16cid:durableId="164326396">
    <w:abstractNumId w:val="24"/>
  </w:num>
  <w:num w:numId="10" w16cid:durableId="2054571039">
    <w:abstractNumId w:val="7"/>
  </w:num>
  <w:num w:numId="11" w16cid:durableId="171575382">
    <w:abstractNumId w:val="0"/>
  </w:num>
  <w:num w:numId="12" w16cid:durableId="1780296633">
    <w:abstractNumId w:val="6"/>
  </w:num>
  <w:num w:numId="13" w16cid:durableId="857278881">
    <w:abstractNumId w:val="9"/>
  </w:num>
  <w:num w:numId="14" w16cid:durableId="1268151808">
    <w:abstractNumId w:val="18"/>
  </w:num>
  <w:num w:numId="15" w16cid:durableId="1229150796">
    <w:abstractNumId w:val="19"/>
  </w:num>
  <w:num w:numId="16" w16cid:durableId="1711806344">
    <w:abstractNumId w:val="37"/>
  </w:num>
  <w:num w:numId="17" w16cid:durableId="1363820817">
    <w:abstractNumId w:val="23"/>
  </w:num>
  <w:num w:numId="18" w16cid:durableId="1160195958">
    <w:abstractNumId w:val="38"/>
  </w:num>
  <w:num w:numId="19" w16cid:durableId="1093235423">
    <w:abstractNumId w:val="10"/>
  </w:num>
  <w:num w:numId="20" w16cid:durableId="253637762">
    <w:abstractNumId w:val="11"/>
  </w:num>
  <w:num w:numId="21" w16cid:durableId="2012025731">
    <w:abstractNumId w:val="33"/>
  </w:num>
  <w:num w:numId="22" w16cid:durableId="2007130422">
    <w:abstractNumId w:val="34"/>
  </w:num>
  <w:num w:numId="23" w16cid:durableId="594872462">
    <w:abstractNumId w:val="8"/>
  </w:num>
  <w:num w:numId="24" w16cid:durableId="604117876">
    <w:abstractNumId w:val="5"/>
  </w:num>
  <w:num w:numId="25" w16cid:durableId="912811114">
    <w:abstractNumId w:val="21"/>
  </w:num>
  <w:num w:numId="26" w16cid:durableId="1033847778">
    <w:abstractNumId w:val="17"/>
  </w:num>
  <w:num w:numId="27" w16cid:durableId="588076476">
    <w:abstractNumId w:val="26"/>
  </w:num>
  <w:num w:numId="28" w16cid:durableId="2057773295">
    <w:abstractNumId w:val="32"/>
  </w:num>
  <w:num w:numId="29" w16cid:durableId="1344044960">
    <w:abstractNumId w:val="27"/>
  </w:num>
  <w:num w:numId="30" w16cid:durableId="2076203096">
    <w:abstractNumId w:val="31"/>
  </w:num>
  <w:num w:numId="31" w16cid:durableId="842746166">
    <w:abstractNumId w:val="28"/>
  </w:num>
  <w:num w:numId="32" w16cid:durableId="46145155">
    <w:abstractNumId w:val="12"/>
  </w:num>
  <w:num w:numId="33" w16cid:durableId="1456944289">
    <w:abstractNumId w:val="1"/>
  </w:num>
  <w:num w:numId="34" w16cid:durableId="1352685773">
    <w:abstractNumId w:val="4"/>
  </w:num>
  <w:num w:numId="35" w16cid:durableId="1973629596">
    <w:abstractNumId w:val="30"/>
  </w:num>
  <w:num w:numId="36" w16cid:durableId="641080992">
    <w:abstractNumId w:val="16"/>
  </w:num>
  <w:num w:numId="37" w16cid:durableId="685792363">
    <w:abstractNumId w:val="2"/>
  </w:num>
  <w:num w:numId="38" w16cid:durableId="682322968">
    <w:abstractNumId w:val="20"/>
  </w:num>
  <w:num w:numId="39" w16cid:durableId="211806145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0CEB"/>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16</cp:revision>
  <dcterms:created xsi:type="dcterms:W3CDTF">2023-03-23T23:03:00Z</dcterms:created>
  <dcterms:modified xsi:type="dcterms:W3CDTF">2023-05-11T06:55:00Z</dcterms:modified>
</cp:coreProperties>
</file>