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45014C65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077472">
        <w:rPr>
          <w:rFonts w:cs="HelveticaNeue-Thin"/>
          <w:color w:val="010202"/>
          <w:sz w:val="40"/>
          <w:szCs w:val="71"/>
        </w:rPr>
        <w:t>26 to 30 June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8D4C9FE" w14:textId="4330D458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0D26D44C" w14:textId="0215E6A6" w:rsidR="006A6652" w:rsidRPr="00C61B79" w:rsidRDefault="002A44D0" w:rsidP="006A6652">
      <w:pPr>
        <w:pStyle w:val="NoSpacing"/>
        <w:numPr>
          <w:ilvl w:val="0"/>
          <w:numId w:val="33"/>
        </w:numPr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 xml:space="preserve">ensuring our indoor and outdoor spaces support each child’s interests, preferences, self-confidence and participation, and encourage children to explore and learn from natural and built environments. </w:t>
      </w:r>
      <w:r w:rsidR="00C61B79" w:rsidRPr="00C61B79">
        <w:rPr>
          <w:sz w:val="23"/>
          <w:szCs w:val="23"/>
        </w:rPr>
        <w:t>Please share any ideas about ways we can use our spaces or equipment in different or more creative ways</w:t>
      </w:r>
    </w:p>
    <w:p w14:paraId="59696F7A" w14:textId="67EA1DAE" w:rsidR="00FA6E56" w:rsidRPr="00C61B79" w:rsidRDefault="00FA6E56" w:rsidP="002A44D0">
      <w:pPr>
        <w:pStyle w:val="ListParagraph"/>
        <w:numPr>
          <w:ilvl w:val="0"/>
          <w:numId w:val="33"/>
        </w:numPr>
        <w:autoSpaceDE w:val="0"/>
        <w:autoSpaceDN w:val="0"/>
        <w:rPr>
          <w:bCs/>
          <w:sz w:val="23"/>
          <w:szCs w:val="23"/>
        </w:rPr>
      </w:pPr>
      <w:r w:rsidRPr="00C61B79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2A44D0" w:rsidRPr="00C61B79">
        <w:rPr>
          <w:rFonts w:ascii="Calibri" w:eastAsia="Calibri" w:hAnsi="Calibri" w:cs="Calibri"/>
          <w:color w:val="010202"/>
          <w:sz w:val="23"/>
          <w:szCs w:val="23"/>
          <w:lang w:eastAsia="en-AU"/>
        </w:rPr>
        <w:t xml:space="preserve">Physical Environment (WHS, Learning and Admin) Policy –  Environments, Layouts, Activities and Groupings. </w:t>
      </w:r>
      <w:r w:rsidR="009D5BAE" w:rsidRPr="00C61B79">
        <w:rPr>
          <w:bCs/>
          <w:sz w:val="23"/>
          <w:szCs w:val="23"/>
        </w:rPr>
        <w:t>A s</w:t>
      </w:r>
      <w:r w:rsidR="003E2A5E" w:rsidRPr="00C61B79">
        <w:rPr>
          <w:bCs/>
          <w:sz w:val="23"/>
          <w:szCs w:val="23"/>
        </w:rPr>
        <w:t>ummar</w:t>
      </w:r>
      <w:r w:rsidR="009D5BAE" w:rsidRPr="00C61B79">
        <w:rPr>
          <w:bCs/>
          <w:sz w:val="23"/>
          <w:szCs w:val="23"/>
        </w:rPr>
        <w:t>y</w:t>
      </w:r>
      <w:r w:rsidR="00E852DA" w:rsidRPr="00C61B79">
        <w:rPr>
          <w:bCs/>
          <w:sz w:val="23"/>
          <w:szCs w:val="23"/>
        </w:rPr>
        <w:t xml:space="preserve"> </w:t>
      </w:r>
      <w:r w:rsidRPr="00C61B79">
        <w:rPr>
          <w:bCs/>
          <w:sz w:val="23"/>
          <w:szCs w:val="23"/>
        </w:rPr>
        <w:t>follow</w:t>
      </w:r>
      <w:r w:rsidR="009D5BAE" w:rsidRPr="00C61B79">
        <w:rPr>
          <w:bCs/>
          <w:sz w:val="23"/>
          <w:szCs w:val="23"/>
        </w:rPr>
        <w:t>s</w:t>
      </w:r>
      <w:r w:rsidR="004A5301" w:rsidRPr="00C61B79">
        <w:rPr>
          <w:bCs/>
          <w:sz w:val="23"/>
          <w:szCs w:val="23"/>
        </w:rPr>
        <w:t>:</w:t>
      </w:r>
      <w:r w:rsidRPr="00C61B79">
        <w:rPr>
          <w:bCs/>
          <w:sz w:val="23"/>
          <w:szCs w:val="23"/>
        </w:rPr>
        <w:t xml:space="preserve"> </w:t>
      </w:r>
    </w:p>
    <w:p w14:paraId="52D98887" w14:textId="77777777" w:rsidR="002A44D0" w:rsidRPr="00C61B79" w:rsidRDefault="002A44D0" w:rsidP="002A44D0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color w:val="010202"/>
          <w:sz w:val="23"/>
          <w:szCs w:val="23"/>
        </w:rPr>
      </w:pPr>
      <w:r w:rsidRPr="00C61B79">
        <w:rPr>
          <w:rFonts w:ascii="Calibri" w:eastAsia="Calibri" w:hAnsi="Calibri" w:cs="Times New Roman"/>
          <w:b/>
          <w:bCs/>
          <w:color w:val="010202"/>
          <w:sz w:val="23"/>
          <w:szCs w:val="23"/>
        </w:rPr>
        <w:t>Physical Environment (WHS, Learning and Admin) Policy – Environments, Layouts, Activities and Groupings</w:t>
      </w:r>
    </w:p>
    <w:p w14:paraId="1BAC6A6C" w14:textId="77777777" w:rsidR="00C61B79" w:rsidRDefault="00C61B79" w:rsidP="002A44D0">
      <w:pPr>
        <w:contextualSpacing/>
        <w:rPr>
          <w:rFonts w:eastAsia="Calibri" w:cstheme="minorHAnsi"/>
          <w:sz w:val="23"/>
          <w:szCs w:val="23"/>
        </w:rPr>
      </w:pPr>
    </w:p>
    <w:p w14:paraId="7A49DB74" w14:textId="3ED20F94" w:rsidR="002A44D0" w:rsidRPr="00C61B79" w:rsidRDefault="002A44D0" w:rsidP="002A44D0">
      <w:pPr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The Approved Provider, Nominated Supervisor and/or educators will:</w:t>
      </w:r>
    </w:p>
    <w:p w14:paraId="7E74F4A3" w14:textId="77777777" w:rsidR="002A44D0" w:rsidRPr="00C61B79" w:rsidRDefault="002A44D0" w:rsidP="002A44D0">
      <w:pPr>
        <w:autoSpaceDE w:val="0"/>
        <w:autoSpaceDN w:val="0"/>
        <w:spacing w:after="0"/>
        <w:rPr>
          <w:rFonts w:eastAsia="Calibri" w:cstheme="minorHAnsi"/>
          <w:b/>
          <w:sz w:val="23"/>
          <w:szCs w:val="23"/>
        </w:rPr>
      </w:pPr>
      <w:r w:rsidRPr="00C61B79">
        <w:rPr>
          <w:rFonts w:eastAsia="Calibri" w:cstheme="minorHAnsi"/>
          <w:b/>
          <w:sz w:val="23"/>
          <w:szCs w:val="23"/>
        </w:rPr>
        <w:t>Environment</w:t>
      </w:r>
    </w:p>
    <w:p w14:paraId="67DA0906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include natural elements like plants, trees, gardens, rock, mud and water </w:t>
      </w:r>
    </w:p>
    <w:p w14:paraId="3299161A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include elements that challenge children and encourage appropriate risk taking </w:t>
      </w:r>
    </w:p>
    <w:p w14:paraId="35F1C501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include specific requirements for special needs children </w:t>
      </w:r>
    </w:p>
    <w:p w14:paraId="171F7DE0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include sustainable practices </w:t>
      </w:r>
    </w:p>
    <w:p w14:paraId="2E2CAAEE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provide adequate shade, fencing, lighting, ventilation, heating and cooling</w:t>
      </w:r>
    </w:p>
    <w:p w14:paraId="36E8C4E0" w14:textId="77777777" w:rsidR="002A44D0" w:rsidRPr="00C61B79" w:rsidRDefault="002A44D0" w:rsidP="002A44D0">
      <w:pPr>
        <w:contextualSpacing/>
        <w:rPr>
          <w:rFonts w:eastAsia="Calibri" w:cstheme="minorHAnsi"/>
          <w:b/>
          <w:sz w:val="23"/>
          <w:szCs w:val="23"/>
        </w:rPr>
      </w:pPr>
    </w:p>
    <w:p w14:paraId="02A63AEA" w14:textId="08260DB6" w:rsidR="002A44D0" w:rsidRPr="00C61B79" w:rsidRDefault="002A44D0" w:rsidP="002A44D0">
      <w:pPr>
        <w:contextualSpacing/>
        <w:rPr>
          <w:rFonts w:eastAsia="Calibri" w:cstheme="minorHAnsi"/>
          <w:b/>
          <w:sz w:val="23"/>
          <w:szCs w:val="23"/>
        </w:rPr>
      </w:pPr>
      <w:r w:rsidRPr="00C61B79">
        <w:rPr>
          <w:rFonts w:eastAsia="Calibri" w:cstheme="minorHAnsi"/>
          <w:b/>
          <w:sz w:val="23"/>
          <w:szCs w:val="23"/>
        </w:rPr>
        <w:t>Layout</w:t>
      </w:r>
    </w:p>
    <w:p w14:paraId="3E2EDD4D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ensure children, educators and visitors can move around without disrupting children’s activities </w:t>
      </w:r>
    </w:p>
    <w:p w14:paraId="26ECB8F4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create spaces which encourage collaborative learning </w:t>
      </w:r>
    </w:p>
    <w:p w14:paraId="62803B49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create areas where children can engage in quiet, restful or independent activities </w:t>
      </w:r>
    </w:p>
    <w:p w14:paraId="6C6F46C5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ensure children can be adequately supervised at all times</w:t>
      </w:r>
    </w:p>
    <w:p w14:paraId="03FAD8F3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keep a record of changes made to spaces and environments to create inviting learning spaces</w:t>
      </w:r>
    </w:p>
    <w:p w14:paraId="37D882FE" w14:textId="77777777" w:rsidR="002A44D0" w:rsidRPr="00C61B79" w:rsidRDefault="002A44D0" w:rsidP="002A44D0">
      <w:pPr>
        <w:contextualSpacing/>
        <w:rPr>
          <w:rFonts w:eastAsia="Calibri" w:cstheme="minorHAnsi"/>
          <w:b/>
          <w:sz w:val="23"/>
          <w:szCs w:val="23"/>
        </w:rPr>
      </w:pPr>
    </w:p>
    <w:p w14:paraId="49618C9D" w14:textId="1715BBF6" w:rsidR="002A44D0" w:rsidRPr="00C61B79" w:rsidRDefault="002A44D0" w:rsidP="002A44D0">
      <w:pPr>
        <w:contextualSpacing/>
        <w:rPr>
          <w:rFonts w:eastAsia="Calibri" w:cstheme="minorHAnsi"/>
          <w:b/>
          <w:sz w:val="23"/>
          <w:szCs w:val="23"/>
        </w:rPr>
      </w:pPr>
      <w:r w:rsidRPr="00C61B79">
        <w:rPr>
          <w:rFonts w:eastAsia="Calibri" w:cstheme="minorHAnsi"/>
          <w:b/>
          <w:sz w:val="23"/>
          <w:szCs w:val="23"/>
        </w:rPr>
        <w:t xml:space="preserve">Activities </w:t>
      </w:r>
    </w:p>
    <w:p w14:paraId="3E5C2E90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complete regular risk assessments and implement practices to reduce or eliminate risk </w:t>
      </w:r>
    </w:p>
    <w:p w14:paraId="717327BF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engage children in a wide variety of indoor and outdoor experiences </w:t>
      </w:r>
    </w:p>
    <w:p w14:paraId="69C8B7A1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discuss safety issues with children and involve them in setting rules</w:t>
      </w:r>
    </w:p>
    <w:p w14:paraId="54399565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provide families with current safety information</w:t>
      </w:r>
    </w:p>
    <w:p w14:paraId="1666BBB4" w14:textId="77777777" w:rsidR="002A44D0" w:rsidRPr="00C61B79" w:rsidRDefault="002A44D0" w:rsidP="002A44D0">
      <w:pPr>
        <w:spacing w:after="0"/>
        <w:rPr>
          <w:rFonts w:eastAsia="Calibri" w:cstheme="minorHAnsi"/>
          <w:b/>
          <w:sz w:val="23"/>
          <w:szCs w:val="23"/>
        </w:rPr>
      </w:pPr>
    </w:p>
    <w:p w14:paraId="402531D6" w14:textId="4B7303D4" w:rsidR="002A44D0" w:rsidRPr="00C61B79" w:rsidRDefault="002A44D0" w:rsidP="002A44D0">
      <w:pPr>
        <w:spacing w:after="0"/>
        <w:rPr>
          <w:rFonts w:eastAsia="Calibri" w:cstheme="minorHAnsi"/>
          <w:b/>
          <w:sz w:val="23"/>
          <w:szCs w:val="23"/>
        </w:rPr>
      </w:pPr>
      <w:r w:rsidRPr="00C61B79">
        <w:rPr>
          <w:rFonts w:eastAsia="Calibri" w:cstheme="minorHAnsi"/>
          <w:b/>
          <w:sz w:val="23"/>
          <w:szCs w:val="23"/>
        </w:rPr>
        <w:t xml:space="preserve">Children’s Groupings </w:t>
      </w:r>
    </w:p>
    <w:p w14:paraId="6DF5B907" w14:textId="77777777" w:rsidR="002A44D0" w:rsidRPr="00C61B79" w:rsidRDefault="002A44D0" w:rsidP="002A44D0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ensure the size and composition of groups allows children to develop secure relationships with educators and positive relationships with other children.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18BC590F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9D5BAE" w:rsidRPr="00C61B79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9D5BAE" w:rsidRPr="00C61B79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9D5BAE" w:rsidRPr="00C61B79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4A05790E" w:rsidR="00D07D0F" w:rsidRPr="00C61B79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19053349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41665"/>
    <w:multiLevelType w:val="hybridMultilevel"/>
    <w:tmpl w:val="90F822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1A46"/>
    <w:multiLevelType w:val="hybridMultilevel"/>
    <w:tmpl w:val="D606658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2D63DF"/>
    <w:multiLevelType w:val="multilevel"/>
    <w:tmpl w:val="D1ECD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90175"/>
    <w:multiLevelType w:val="hybridMultilevel"/>
    <w:tmpl w:val="4C724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6F06A4"/>
    <w:multiLevelType w:val="hybridMultilevel"/>
    <w:tmpl w:val="73783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4BD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01768B"/>
    <w:multiLevelType w:val="hybridMultilevel"/>
    <w:tmpl w:val="24CE4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B32037"/>
    <w:multiLevelType w:val="hybridMultilevel"/>
    <w:tmpl w:val="0DB4F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63403E"/>
    <w:multiLevelType w:val="hybridMultilevel"/>
    <w:tmpl w:val="C31A35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3499934">
    <w:abstractNumId w:val="20"/>
  </w:num>
  <w:num w:numId="2" w16cid:durableId="38602187">
    <w:abstractNumId w:val="3"/>
  </w:num>
  <w:num w:numId="3" w16cid:durableId="1781146860">
    <w:abstractNumId w:val="40"/>
  </w:num>
  <w:num w:numId="4" w16cid:durableId="607351728">
    <w:abstractNumId w:val="14"/>
  </w:num>
  <w:num w:numId="5" w16cid:durableId="1691294533">
    <w:abstractNumId w:val="10"/>
  </w:num>
  <w:num w:numId="6" w16cid:durableId="726104098">
    <w:abstractNumId w:val="29"/>
  </w:num>
  <w:num w:numId="7" w16cid:durableId="780298649">
    <w:abstractNumId w:val="32"/>
  </w:num>
  <w:num w:numId="8" w16cid:durableId="1429539030">
    <w:abstractNumId w:val="13"/>
  </w:num>
  <w:num w:numId="9" w16cid:durableId="1917393903">
    <w:abstractNumId w:val="35"/>
  </w:num>
  <w:num w:numId="10" w16cid:durableId="1308243199">
    <w:abstractNumId w:val="16"/>
  </w:num>
  <w:num w:numId="11" w16cid:durableId="1720471118">
    <w:abstractNumId w:val="12"/>
  </w:num>
  <w:num w:numId="12" w16cid:durableId="2030833074">
    <w:abstractNumId w:val="17"/>
  </w:num>
  <w:num w:numId="13" w16cid:durableId="2035839267">
    <w:abstractNumId w:val="30"/>
  </w:num>
  <w:num w:numId="14" w16cid:durableId="284041342">
    <w:abstractNumId w:val="28"/>
  </w:num>
  <w:num w:numId="15" w16cid:durableId="875889290">
    <w:abstractNumId w:val="6"/>
  </w:num>
  <w:num w:numId="16" w16cid:durableId="140348177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48800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86705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8364073">
    <w:abstractNumId w:val="2"/>
  </w:num>
  <w:num w:numId="20" w16cid:durableId="545064694">
    <w:abstractNumId w:val="1"/>
  </w:num>
  <w:num w:numId="21" w16cid:durableId="2051685582">
    <w:abstractNumId w:val="37"/>
  </w:num>
  <w:num w:numId="22" w16cid:durableId="19559444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6879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713390">
    <w:abstractNumId w:val="31"/>
  </w:num>
  <w:num w:numId="25" w16cid:durableId="16439220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91771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1975032">
    <w:abstractNumId w:val="33"/>
  </w:num>
  <w:num w:numId="28" w16cid:durableId="5153911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00656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6456158">
    <w:abstractNumId w:val="0"/>
  </w:num>
  <w:num w:numId="31" w16cid:durableId="11811612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254803">
    <w:abstractNumId w:val="36"/>
  </w:num>
  <w:num w:numId="33" w16cid:durableId="1354650377">
    <w:abstractNumId w:val="42"/>
  </w:num>
  <w:num w:numId="34" w16cid:durableId="1500391207">
    <w:abstractNumId w:val="41"/>
  </w:num>
  <w:num w:numId="35" w16cid:durableId="1076977464">
    <w:abstractNumId w:val="19"/>
  </w:num>
  <w:num w:numId="36" w16cid:durableId="1665624511">
    <w:abstractNumId w:val="18"/>
  </w:num>
  <w:num w:numId="37" w16cid:durableId="17900780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3574170">
    <w:abstractNumId w:val="11"/>
  </w:num>
  <w:num w:numId="39" w16cid:durableId="414012472">
    <w:abstractNumId w:val="39"/>
  </w:num>
  <w:num w:numId="40" w16cid:durableId="1683776748">
    <w:abstractNumId w:val="26"/>
  </w:num>
  <w:num w:numId="41" w16cid:durableId="96802302">
    <w:abstractNumId w:val="38"/>
  </w:num>
  <w:num w:numId="42" w16cid:durableId="1783456336">
    <w:abstractNumId w:val="23"/>
  </w:num>
  <w:num w:numId="43" w16cid:durableId="1505049819">
    <w:abstractNumId w:val="4"/>
  </w:num>
  <w:num w:numId="44" w16cid:durableId="1545942133">
    <w:abstractNumId w:val="21"/>
  </w:num>
  <w:num w:numId="45" w16cid:durableId="1672754245">
    <w:abstractNumId w:val="45"/>
  </w:num>
  <w:num w:numId="46" w16cid:durableId="354960257">
    <w:abstractNumId w:val="5"/>
  </w:num>
  <w:num w:numId="47" w16cid:durableId="239677558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472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2" ma:contentTypeDescription="Create a new document." ma:contentTypeScope="" ma:versionID="ed02698f60b01febf4848b330a6315c4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957a5aaf3a347cb9b1dc88fe0367be0a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8194E-6FF9-4EFF-A239-F33E6FB09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C5468-6B2D-42B3-853B-8F4B746A0D9C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3.xml><?xml version="1.0" encoding="utf-8"?>
<ds:datastoreItem xmlns:ds="http://schemas.openxmlformats.org/officeDocument/2006/customXml" ds:itemID="{F871F908-DBAF-4490-9BF7-71EEEBC32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3</cp:revision>
  <dcterms:created xsi:type="dcterms:W3CDTF">2022-05-19T05:25:00Z</dcterms:created>
  <dcterms:modified xsi:type="dcterms:W3CDTF">2023-06-21T05:47:00Z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