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03D72B8F"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F734BC">
        <w:rPr>
          <w:rFonts w:ascii="HelveticaNeue-Thin" w:hAnsi="HelveticaNeue-Thin" w:cs="HelveticaNeue-Thin"/>
          <w:color w:val="010202"/>
          <w:sz w:val="28"/>
          <w:szCs w:val="28"/>
        </w:rPr>
        <w:t>5</w:t>
      </w:r>
      <w:r w:rsidR="00995C8C">
        <w:rPr>
          <w:rFonts w:ascii="HelveticaNeue-Thin" w:hAnsi="HelveticaNeue-Thin" w:cs="HelveticaNeue-Thin"/>
          <w:color w:val="010202"/>
          <w:sz w:val="28"/>
          <w:szCs w:val="28"/>
        </w:rPr>
        <w:t xml:space="preserve"> </w:t>
      </w:r>
      <w:r w:rsidR="00F734BC">
        <w:rPr>
          <w:rFonts w:ascii="HelveticaNeue-Thin" w:hAnsi="HelveticaNeue-Thin" w:cs="HelveticaNeue-Thin"/>
          <w:color w:val="010202"/>
          <w:sz w:val="28"/>
          <w:szCs w:val="28"/>
        </w:rPr>
        <w:t>6 November</w:t>
      </w:r>
      <w:r w:rsidR="001F1A68">
        <w:rPr>
          <w:rFonts w:ascii="HelveticaNeue-Thin" w:hAnsi="HelveticaNeue-Thin" w:cs="HelveticaNeue-Thin"/>
          <w:color w:val="010202"/>
          <w:sz w:val="28"/>
          <w:szCs w:val="28"/>
        </w:rPr>
        <w:t xml:space="preserve"> to </w:t>
      </w:r>
      <w:r w:rsidR="00F734BC">
        <w:rPr>
          <w:rFonts w:ascii="HelveticaNeue-Thin" w:hAnsi="HelveticaNeue-Thin" w:cs="HelveticaNeue-Thin"/>
          <w:color w:val="010202"/>
          <w:sz w:val="28"/>
          <w:szCs w:val="28"/>
        </w:rPr>
        <w:t>10</w:t>
      </w:r>
      <w:r w:rsidR="001F1A68">
        <w:rPr>
          <w:rFonts w:ascii="HelveticaNeue-Thin" w:hAnsi="HelveticaNeue-Thin" w:cs="HelveticaNeue-Thin"/>
          <w:color w:val="010202"/>
          <w:sz w:val="28"/>
          <w:szCs w:val="28"/>
        </w:rPr>
        <w:t xml:space="preserve"> November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1CCD1DA8"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735CD">
              <w:rPr>
                <w:b/>
              </w:rPr>
              <w:t>3.1.</w:t>
            </w:r>
            <w:r w:rsidR="00CB010B">
              <w:rPr>
                <w:b/>
              </w:rPr>
              <w:t>2</w:t>
            </w:r>
          </w:p>
        </w:tc>
        <w:tc>
          <w:tcPr>
            <w:tcW w:w="13467" w:type="dxa"/>
          </w:tcPr>
          <w:p w14:paraId="0A55E0BC" w14:textId="17FE87C0" w:rsidR="00075FF4" w:rsidRPr="00CB010B" w:rsidRDefault="00CB010B" w:rsidP="00CB010B">
            <w:pPr>
              <w:rPr>
                <w:b/>
                <w:bCs/>
                <w:color w:val="70AD47"/>
                <w:sz w:val="144"/>
                <w:szCs w:val="144"/>
              </w:rPr>
            </w:pPr>
            <w:r>
              <w:rPr>
                <w:rFonts w:cs="Calibri"/>
                <w:b/>
                <w:bCs/>
                <w:color w:val="221E1F"/>
              </w:rPr>
              <w:t>Upkeep</w:t>
            </w:r>
            <w:r w:rsidR="006071EE" w:rsidRPr="006071EE">
              <w:rPr>
                <w:rFonts w:cs="Calibri"/>
                <w:b/>
                <w:bCs/>
                <w:color w:val="221E1F"/>
              </w:rPr>
              <w:br/>
            </w:r>
            <w:r w:rsidRPr="00CB010B">
              <w:rPr>
                <w:rFonts w:cs="Calibri"/>
                <w:color w:val="221E1F"/>
              </w:rPr>
              <w:t>P</w:t>
            </w:r>
            <w:r w:rsidRPr="00CB010B">
              <w:rPr>
                <w:rFonts w:cs="Calibri"/>
                <w:color w:val="000930"/>
              </w:rPr>
              <w:t>remises, furniture and equipment are safe, clean and well maintained</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2FD3EABB" w14:textId="77777777" w:rsidR="005F6401" w:rsidRPr="00780902" w:rsidRDefault="00AB2C41" w:rsidP="00C16972">
            <w:pPr>
              <w:spacing w:after="0"/>
            </w:pPr>
            <w:r w:rsidRPr="00D606FF">
              <w:rPr>
                <w:b/>
                <w:bCs/>
                <w:lang w:val="en-US"/>
              </w:rPr>
              <w:t>MEETING</w:t>
            </w:r>
            <w:r w:rsidR="000C1591">
              <w:rPr>
                <w:b/>
                <w:bCs/>
                <w:lang w:val="en-US"/>
              </w:rPr>
              <w:t xml:space="preserve"> - </w:t>
            </w:r>
            <w:r w:rsidR="005F6401" w:rsidRPr="00780902">
              <w:t>When something is found broken or damaged in the building or on the grounds, our immediate response is crucial. We ensure that the issue is reported promptly to our maintenance team or external professionals if needed. We isolate the affected area to prevent any potential harm or accidents. Our priority is to address the problem swiftly to maintain a safe environment for both children and staff. We understand that timely repairs contribute to the overall safety, cleanliness, and good maintenance of our premises, furniture, and equipment.</w:t>
            </w:r>
          </w:p>
          <w:p w14:paraId="6FE0C692" w14:textId="77777777" w:rsidR="005F6401" w:rsidRPr="00780902" w:rsidRDefault="005F6401" w:rsidP="00C16972">
            <w:pPr>
              <w:spacing w:after="0"/>
            </w:pPr>
          </w:p>
          <w:p w14:paraId="1D2EC98D" w14:textId="77777777" w:rsidR="005F6401" w:rsidRPr="00780902" w:rsidRDefault="005F6401" w:rsidP="00C16972">
            <w:pPr>
              <w:spacing w:after="0"/>
            </w:pPr>
            <w:r w:rsidRPr="00780902">
              <w:t>Daily safety checks are an integral part of our routine before children arrive. These checks involve a comprehensive inspection of all play areas, equipment, and facilities. Our dedicated staff members assess each area for any signs of wear and tear, damage, or potential hazards. If any issues are identified, they are addressed immediately to ensure the safety and well-being of children. By conducting these checks daily, we proactively maintain a safe, clean, and well-maintained environment. This approach not only safeguards children but also creates a positive and inviting atmosphere for learning and play.</w:t>
            </w:r>
          </w:p>
          <w:p w14:paraId="26F6D91A" w14:textId="77777777" w:rsidR="005F6401" w:rsidRPr="00780902" w:rsidRDefault="005F6401" w:rsidP="00C16972">
            <w:pPr>
              <w:spacing w:after="0"/>
            </w:pPr>
          </w:p>
          <w:p w14:paraId="66F37ABB" w14:textId="046C92E2" w:rsidR="005F6401" w:rsidRPr="00780902" w:rsidRDefault="005F6401" w:rsidP="00C16972">
            <w:pPr>
              <w:spacing w:after="0"/>
            </w:pPr>
            <w:r w:rsidRPr="00780902">
              <w:t>Involving children in cleaning and maintenance activities is a valuable part of our educational program. For instance, we organi</w:t>
            </w:r>
            <w:r w:rsidR="00C16972">
              <w:t>s</w:t>
            </w:r>
            <w:r w:rsidRPr="00780902">
              <w:t>e interactive cleaning sessions where children actively participate in tidying up their play areas and classrooms. These activities are designed to be fun and engaging, allowing children to learn about cleanliness and responsibility while fostering a sense of teamwork and pride in their environment. Through these hands-on experiences, children develop valuable life skills and a strong understanding of the importance of maintaining a clean and well-kept service.</w:t>
            </w:r>
          </w:p>
          <w:p w14:paraId="27CD35D9" w14:textId="25B8524B" w:rsidR="00587CC2" w:rsidRPr="0046152E" w:rsidRDefault="00587CC2" w:rsidP="00553974">
            <w:pPr>
              <w:shd w:val="clear" w:color="auto" w:fill="FFFFFF"/>
              <w:spacing w:after="0"/>
              <w:rPr>
                <w:sz w:val="24"/>
                <w:szCs w:val="24"/>
              </w:rPr>
            </w:pPr>
          </w:p>
          <w:p w14:paraId="1C1B04EE" w14:textId="54FB7C1A" w:rsidR="00AB2C41" w:rsidRPr="00AB2C41" w:rsidRDefault="00AB2C41" w:rsidP="00C70935">
            <w:pPr>
              <w:spacing w:after="0" w:line="240" w:lineRule="auto"/>
              <w:rPr>
                <w:b/>
                <w:bCs/>
              </w:rPr>
            </w:pPr>
            <w:r w:rsidRPr="00AB2C41">
              <w:rPr>
                <w:b/>
                <w:bCs/>
              </w:rPr>
              <w:t>EXCEEDING</w:t>
            </w:r>
          </w:p>
          <w:p w14:paraId="164134E9" w14:textId="23B4D692" w:rsidR="00726C4C" w:rsidRPr="00EE6E5A" w:rsidRDefault="00AB2C41" w:rsidP="00587CC2">
            <w:pPr>
              <w:shd w:val="clear" w:color="auto" w:fill="FFFFFF"/>
              <w:spacing w:after="0"/>
            </w:pPr>
            <w:r w:rsidRPr="00AB2C41">
              <w:rPr>
                <w:b/>
                <w:bCs/>
              </w:rPr>
              <w:t>Embedded practice -</w:t>
            </w:r>
            <w:r>
              <w:t xml:space="preserve"> </w:t>
            </w:r>
            <w:r w:rsidR="00D16D88" w:rsidRPr="00616DB1">
              <w:t>Our educators ensure outdoor/indoor spaces are always safe, clean and well-maintained. In 2021, we endured the worst mouse plague in the region’s history. Mice ate our resources and craft material, and made nests everywhere. We bought plastic containers for storage, fitted them with wheels and placed them on shelves. We lifted the lockers off the floor and re-mounted them on the wall. As a result, we can now move all furniture to ensure optimum cleaning.</w:t>
            </w:r>
          </w:p>
          <w:p w14:paraId="5EF7375A" w14:textId="77777777" w:rsidR="00C16972" w:rsidRDefault="00C16972">
            <w:pPr>
              <w:shd w:val="clear" w:color="auto" w:fill="FFFFFF"/>
              <w:spacing w:after="0"/>
              <w:rPr>
                <w:b/>
                <w:bCs/>
                <w:iCs/>
              </w:rPr>
            </w:pPr>
          </w:p>
          <w:p w14:paraId="2DEACFB8" w14:textId="3E690BD1" w:rsidR="00367D37" w:rsidRDefault="00AB2C41">
            <w:pPr>
              <w:shd w:val="clear" w:color="auto" w:fill="FFFFFF"/>
              <w:spacing w:after="0"/>
            </w:pPr>
            <w:r w:rsidRPr="00D606FF">
              <w:rPr>
                <w:b/>
                <w:bCs/>
                <w:iCs/>
              </w:rPr>
              <w:t>Critical Reflection -</w:t>
            </w:r>
            <w:r>
              <w:rPr>
                <w:i/>
              </w:rPr>
              <w:t xml:space="preserve"> </w:t>
            </w:r>
            <w:r w:rsidR="00E654F3" w:rsidRPr="00EE6E5A">
              <w:t>Educators communicate any changes they make to the design, use or maintenance of indoor/outdoor spaces so everyone understands what they are, why things have changed and how to implement the changes properly. As a result of children’s interest in nature we built a frog bog and added 20 logs to the playground to attract insects that aid learning. Monday meetings explain the changes and we encourage our educators to use the changes for planned activities.</w:t>
            </w:r>
          </w:p>
          <w:p w14:paraId="7AE95265" w14:textId="77777777" w:rsidR="00C16972" w:rsidRDefault="00C16972" w:rsidP="00553974">
            <w:pPr>
              <w:shd w:val="clear" w:color="auto" w:fill="FFFFFF"/>
              <w:rPr>
                <w:b/>
                <w:bCs/>
                <w:iCs/>
              </w:rPr>
            </w:pPr>
          </w:p>
          <w:p w14:paraId="08C67A08" w14:textId="4D135D26" w:rsidR="00553974" w:rsidRDefault="00AB2C41" w:rsidP="00553974">
            <w:pPr>
              <w:shd w:val="clear" w:color="auto" w:fill="FFFFFF"/>
              <w:rPr>
                <w:b/>
                <w:bCs/>
                <w:iCs/>
              </w:rPr>
            </w:pPr>
            <w:r w:rsidRPr="00D606FF">
              <w:rPr>
                <w:b/>
                <w:bCs/>
                <w:iCs/>
              </w:rPr>
              <w:t xml:space="preserve">Families and community </w:t>
            </w:r>
            <w:r w:rsidR="00707D4C">
              <w:rPr>
                <w:b/>
                <w:bCs/>
                <w:iCs/>
              </w:rPr>
              <w:t>–</w:t>
            </w:r>
            <w:r w:rsidR="00B751F1">
              <w:rPr>
                <w:b/>
                <w:bCs/>
                <w:iCs/>
              </w:rPr>
              <w:t xml:space="preserve"> </w:t>
            </w:r>
            <w:r w:rsidR="00B751F1" w:rsidRPr="00C36AF1">
              <w:t xml:space="preserve">We encourage families to support the maintenance, hygiene, and safety of our physical environment. All families diligently followed the Covid and health requirements. Some of the children have parents who are doctors and they gave advice and shared knowledge about Covid and the requirements. Families with relevant skills assist with landscaping, cleaning, building and displays.  </w:t>
            </w:r>
          </w:p>
          <w:p w14:paraId="74714799" w14:textId="761117AF" w:rsidR="00E57A01" w:rsidRPr="00D606FF" w:rsidRDefault="00D606FF" w:rsidP="0055397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CB010B" w:rsidRPr="005025C5" w14:paraId="71245204" w14:textId="77777777" w:rsidTr="001C210D">
        <w:trPr>
          <w:trHeight w:val="572"/>
        </w:trPr>
        <w:tc>
          <w:tcPr>
            <w:tcW w:w="1917" w:type="dxa"/>
            <w:shd w:val="clear" w:color="auto" w:fill="DAEEF3"/>
          </w:tcPr>
          <w:p w14:paraId="2AB39F68" w14:textId="0459B9B9" w:rsidR="00CB010B" w:rsidRPr="000160DF" w:rsidRDefault="00CB010B" w:rsidP="00CB010B">
            <w:pPr>
              <w:pStyle w:val="NoSpacing"/>
              <w:rPr>
                <w:b/>
              </w:rPr>
            </w:pPr>
            <w:r>
              <w:rPr>
                <w:b/>
              </w:rPr>
              <w:t>Element 3.1.2</w:t>
            </w:r>
          </w:p>
        </w:tc>
        <w:tc>
          <w:tcPr>
            <w:tcW w:w="13393" w:type="dxa"/>
            <w:shd w:val="clear" w:color="auto" w:fill="FFFFFF"/>
          </w:tcPr>
          <w:p w14:paraId="47F7311F" w14:textId="25870389" w:rsidR="00CB010B" w:rsidRPr="00D67E81" w:rsidRDefault="00CB010B" w:rsidP="00CB010B">
            <w:pPr>
              <w:spacing w:after="0" w:line="240" w:lineRule="auto"/>
            </w:pPr>
            <w:r>
              <w:rPr>
                <w:rFonts w:cs="Calibri"/>
                <w:b/>
                <w:bCs/>
                <w:color w:val="221E1F"/>
              </w:rPr>
              <w:t>Upkeep</w:t>
            </w:r>
            <w:r w:rsidRPr="006071EE">
              <w:rPr>
                <w:rFonts w:cs="Calibri"/>
                <w:b/>
                <w:bCs/>
                <w:color w:val="221E1F"/>
              </w:rPr>
              <w:br/>
            </w:r>
            <w:r w:rsidRPr="00CB010B">
              <w:rPr>
                <w:rFonts w:cs="Calibri"/>
                <w:color w:val="221E1F"/>
              </w:rPr>
              <w:t>P</w:t>
            </w:r>
            <w:r w:rsidRPr="00CB010B">
              <w:rPr>
                <w:rFonts w:cs="Calibri"/>
                <w:color w:val="000930"/>
              </w:rPr>
              <w:t>remises, furniture and equipment are safe, clean and well maintained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458AFFFA" w:rsidR="00075FF4" w:rsidRPr="0098186A" w:rsidRDefault="001F1A68" w:rsidP="00075FF4">
            <w:pPr>
              <w:pStyle w:val="NormalWeb"/>
              <w:spacing w:before="0" w:beforeAutospacing="0" w:after="0" w:afterAutospacing="0"/>
              <w:rPr>
                <w:sz w:val="19"/>
                <w:szCs w:val="19"/>
                <w:lang w:eastAsia="en-AU"/>
              </w:rPr>
            </w:pPr>
            <w:r>
              <w:rPr>
                <w:rFonts w:ascii="Calibri" w:hAnsi="Calibri" w:cs="Calibri"/>
                <w:color w:val="000000"/>
                <w:sz w:val="19"/>
                <w:szCs w:val="19"/>
              </w:rPr>
              <w:t>3.1.</w:t>
            </w:r>
            <w:r w:rsidR="00CB010B">
              <w:rPr>
                <w:rFonts w:ascii="Calibri" w:hAnsi="Calibri" w:cs="Calibri"/>
                <w:color w:val="000000"/>
                <w:sz w:val="19"/>
                <w:szCs w:val="19"/>
              </w:rPr>
              <w:t>2</w:t>
            </w:r>
          </w:p>
          <w:p w14:paraId="0717B254" w14:textId="6C901920" w:rsidR="00075FF4" w:rsidRPr="0098186A" w:rsidRDefault="00075FF4" w:rsidP="00075FF4">
            <w:pPr>
              <w:pStyle w:val="NormalWeb"/>
              <w:spacing w:before="0" w:beforeAutospacing="0" w:after="0" w:afterAutospacing="0"/>
              <w:rPr>
                <w:sz w:val="19"/>
                <w:szCs w:val="19"/>
              </w:rPr>
            </w:pPr>
            <w:r w:rsidRPr="0098186A">
              <w:rPr>
                <w:rFonts w:ascii="Calibri" w:hAnsi="Calibri" w:cs="Calibri"/>
                <w:color w:val="000000"/>
                <w:sz w:val="19"/>
                <w:szCs w:val="19"/>
              </w:rPr>
              <w:t>Week</w:t>
            </w:r>
            <w:r w:rsidR="00333320" w:rsidRPr="0098186A">
              <w:rPr>
                <w:rFonts w:ascii="Calibri" w:hAnsi="Calibri" w:cs="Calibri"/>
                <w:color w:val="000000"/>
                <w:sz w:val="19"/>
                <w:szCs w:val="19"/>
              </w:rPr>
              <w:t xml:space="preserve"> </w:t>
            </w:r>
            <w:r w:rsidR="006C6894" w:rsidRPr="0098186A">
              <w:rPr>
                <w:rFonts w:ascii="Calibri" w:hAnsi="Calibri" w:cs="Calibri"/>
                <w:color w:val="000000"/>
                <w:sz w:val="19"/>
                <w:szCs w:val="19"/>
              </w:rPr>
              <w:t>3</w:t>
            </w:r>
            <w:r w:rsidR="00CB010B">
              <w:rPr>
                <w:rFonts w:ascii="Calibri" w:hAnsi="Calibri" w:cs="Calibri"/>
                <w:color w:val="000000"/>
                <w:sz w:val="19"/>
                <w:szCs w:val="19"/>
              </w:rPr>
              <w:t>5</w:t>
            </w:r>
          </w:p>
          <w:p w14:paraId="3320FC3C" w14:textId="3D29FD44" w:rsidR="00075FF4" w:rsidRPr="00740FED" w:rsidRDefault="00075FF4" w:rsidP="00075FF4">
            <w:pPr>
              <w:pStyle w:val="NoSpacing"/>
              <w:rPr>
                <w:sz w:val="18"/>
                <w:szCs w:val="18"/>
              </w:rPr>
            </w:pPr>
            <w:r w:rsidRPr="0098186A">
              <w:rPr>
                <w:rFonts w:cs="Calibri"/>
                <w:color w:val="000000"/>
                <w:sz w:val="19"/>
                <w:szCs w:val="19"/>
              </w:rPr>
              <w:t xml:space="preserve">Date: </w:t>
            </w:r>
            <w:r w:rsidR="00CB010B">
              <w:rPr>
                <w:rFonts w:cs="Calibri"/>
                <w:color w:val="000000"/>
                <w:sz w:val="19"/>
                <w:szCs w:val="19"/>
              </w:rPr>
              <w:t>6/11</w:t>
            </w:r>
            <w:r w:rsidRPr="0098186A">
              <w:rPr>
                <w:rFonts w:cs="Calibri"/>
                <w:color w:val="000000"/>
                <w:sz w:val="19"/>
                <w:szCs w:val="19"/>
              </w:rPr>
              <w:t>/23</w:t>
            </w:r>
          </w:p>
        </w:tc>
        <w:tc>
          <w:tcPr>
            <w:tcW w:w="1403" w:type="dxa"/>
          </w:tcPr>
          <w:p w14:paraId="13795AB9" w14:textId="1AE03743" w:rsidR="00075FF4" w:rsidRPr="0057302A" w:rsidRDefault="00E526C7" w:rsidP="00466395">
            <w:pPr>
              <w:spacing w:after="0" w:line="240" w:lineRule="auto"/>
              <w:rPr>
                <w:rStyle w:val="textexposedshow"/>
                <w:rFonts w:cs="Calibri"/>
                <w:color w:val="1D2129"/>
                <w:sz w:val="20"/>
                <w:szCs w:val="20"/>
              </w:rPr>
            </w:pPr>
            <w:r w:rsidRPr="00E526C7">
              <w:rPr>
                <w:rStyle w:val="textexposedshow"/>
                <w:rFonts w:cs="Calibri"/>
                <w:color w:val="1D2129"/>
                <w:sz w:val="20"/>
                <w:szCs w:val="20"/>
              </w:rPr>
              <w:t>Loose and unstable shelves in the storage area.</w:t>
            </w:r>
          </w:p>
        </w:tc>
        <w:tc>
          <w:tcPr>
            <w:tcW w:w="2268" w:type="dxa"/>
          </w:tcPr>
          <w:p w14:paraId="319A2547" w14:textId="3067845C" w:rsidR="00A93BCD" w:rsidRPr="00A93BCD" w:rsidRDefault="00C47121" w:rsidP="00154B17">
            <w:pPr>
              <w:rPr>
                <w:rFonts w:cs="Calibri"/>
                <w:sz w:val="20"/>
                <w:szCs w:val="20"/>
              </w:rPr>
            </w:pPr>
            <w:r w:rsidRPr="00C47121">
              <w:rPr>
                <w:rFonts w:cs="Calibri"/>
                <w:sz w:val="20"/>
                <w:szCs w:val="20"/>
              </w:rPr>
              <w:t>To ensure that all furniture and equipment are secure and safe for children and staff.</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6C0AB4B" w14:textId="77777777" w:rsidR="00C47121" w:rsidRPr="00C47121" w:rsidRDefault="00C47121" w:rsidP="00C47121">
            <w:pPr>
              <w:pStyle w:val="NormalWeb"/>
              <w:spacing w:after="0"/>
              <w:rPr>
                <w:rStyle w:val="textexposedshow"/>
                <w:rFonts w:ascii="Calibri" w:hAnsi="Calibri" w:cs="Calibri"/>
                <w:color w:val="1D2129"/>
                <w:sz w:val="20"/>
                <w:szCs w:val="20"/>
              </w:rPr>
            </w:pPr>
            <w:r w:rsidRPr="00C47121">
              <w:rPr>
                <w:rStyle w:val="textexposedshow"/>
                <w:rFonts w:ascii="Calibri" w:hAnsi="Calibri" w:cs="Calibri"/>
                <w:color w:val="1D2129"/>
                <w:sz w:val="20"/>
                <w:szCs w:val="20"/>
              </w:rPr>
              <w:t>Conduct a thorough inspection of all shelves and furniture.</w:t>
            </w:r>
          </w:p>
          <w:p w14:paraId="687837BB" w14:textId="77777777" w:rsidR="00C47121" w:rsidRPr="00C47121" w:rsidRDefault="00C47121" w:rsidP="00C47121">
            <w:pPr>
              <w:pStyle w:val="NormalWeb"/>
              <w:spacing w:after="0"/>
              <w:rPr>
                <w:rStyle w:val="textexposedshow"/>
                <w:rFonts w:ascii="Calibri" w:hAnsi="Calibri" w:cs="Calibri"/>
                <w:color w:val="1D2129"/>
                <w:sz w:val="20"/>
                <w:szCs w:val="20"/>
              </w:rPr>
            </w:pPr>
            <w:r w:rsidRPr="00C47121">
              <w:rPr>
                <w:rStyle w:val="textexposedshow"/>
                <w:rFonts w:ascii="Calibri" w:hAnsi="Calibri" w:cs="Calibri"/>
                <w:color w:val="1D2129"/>
                <w:sz w:val="20"/>
                <w:szCs w:val="20"/>
              </w:rPr>
              <w:t>Identify and mark the loose or unstable ones.</w:t>
            </w:r>
          </w:p>
          <w:p w14:paraId="66FEF8D1" w14:textId="77777777" w:rsidR="00C47121" w:rsidRPr="00C47121" w:rsidRDefault="00C47121" w:rsidP="00C47121">
            <w:pPr>
              <w:pStyle w:val="NormalWeb"/>
              <w:spacing w:after="0"/>
              <w:rPr>
                <w:rStyle w:val="textexposedshow"/>
                <w:rFonts w:ascii="Calibri" w:hAnsi="Calibri" w:cs="Calibri"/>
                <w:color w:val="1D2129"/>
                <w:sz w:val="20"/>
                <w:szCs w:val="20"/>
              </w:rPr>
            </w:pPr>
            <w:r w:rsidRPr="00C47121">
              <w:rPr>
                <w:rStyle w:val="textexposedshow"/>
                <w:rFonts w:ascii="Calibri" w:hAnsi="Calibri" w:cs="Calibri"/>
                <w:color w:val="1D2129"/>
                <w:sz w:val="20"/>
                <w:szCs w:val="20"/>
              </w:rPr>
              <w:t>Secure loose shelves by tightening screws or bolts.</w:t>
            </w:r>
          </w:p>
          <w:p w14:paraId="56A11EDD" w14:textId="5E9C5BBE" w:rsidR="00075FF4" w:rsidRPr="00154B17" w:rsidRDefault="00C47121" w:rsidP="00C47121">
            <w:pPr>
              <w:pStyle w:val="NormalWeb"/>
              <w:spacing w:before="0" w:beforeAutospacing="0" w:after="0"/>
              <w:rPr>
                <w:rStyle w:val="textexposedshow"/>
                <w:rFonts w:ascii="Calibri" w:hAnsi="Calibri" w:cs="Calibri"/>
                <w:color w:val="1D2129"/>
                <w:sz w:val="20"/>
                <w:szCs w:val="20"/>
              </w:rPr>
            </w:pPr>
            <w:r w:rsidRPr="00C47121">
              <w:rPr>
                <w:rStyle w:val="textexposedshow"/>
                <w:rFonts w:ascii="Calibri" w:hAnsi="Calibri" w:cs="Calibri"/>
                <w:color w:val="1D2129"/>
                <w:sz w:val="20"/>
                <w:szCs w:val="20"/>
              </w:rPr>
              <w:t>Remove or replace any furniture or equipment beyond repair.</w:t>
            </w:r>
          </w:p>
        </w:tc>
        <w:tc>
          <w:tcPr>
            <w:tcW w:w="3402" w:type="dxa"/>
          </w:tcPr>
          <w:p w14:paraId="297E2E9A" w14:textId="25ABD432" w:rsidR="00075FF4" w:rsidRPr="00105653" w:rsidRDefault="00C47121" w:rsidP="000A7978">
            <w:pPr>
              <w:spacing w:after="0"/>
            </w:pPr>
            <w:r w:rsidRPr="00C47121">
              <w:t>All shelves and furniture in the storage area are stable and secure.</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8C6577" w:rsidRPr="0077080D" w14:paraId="5739B4BC" w14:textId="77777777" w:rsidTr="00BF4E2C">
        <w:tc>
          <w:tcPr>
            <w:tcW w:w="973" w:type="dxa"/>
          </w:tcPr>
          <w:p w14:paraId="52283EB5" w14:textId="77777777" w:rsidR="00CB010B" w:rsidRPr="0098186A" w:rsidRDefault="00CB010B" w:rsidP="00CB010B">
            <w:pPr>
              <w:pStyle w:val="NormalWeb"/>
              <w:spacing w:before="0" w:beforeAutospacing="0" w:after="0" w:afterAutospacing="0"/>
              <w:rPr>
                <w:sz w:val="19"/>
                <w:szCs w:val="19"/>
                <w:lang w:eastAsia="en-AU"/>
              </w:rPr>
            </w:pPr>
            <w:r>
              <w:rPr>
                <w:rFonts w:ascii="Calibri" w:hAnsi="Calibri" w:cs="Calibri"/>
                <w:color w:val="000000"/>
                <w:sz w:val="19"/>
                <w:szCs w:val="19"/>
              </w:rPr>
              <w:t>3.1.2</w:t>
            </w:r>
          </w:p>
          <w:p w14:paraId="6CFA94CC" w14:textId="77777777" w:rsidR="00CB010B" w:rsidRPr="0098186A" w:rsidRDefault="00CB010B" w:rsidP="00CB010B">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5</w:t>
            </w:r>
          </w:p>
          <w:p w14:paraId="5D0BA762" w14:textId="642B374A" w:rsidR="008C6577" w:rsidRDefault="00CB010B" w:rsidP="00CB010B">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6/11</w:t>
            </w:r>
            <w:r w:rsidRPr="0098186A">
              <w:rPr>
                <w:rFonts w:cs="Calibri"/>
                <w:color w:val="000000"/>
                <w:sz w:val="19"/>
                <w:szCs w:val="19"/>
              </w:rPr>
              <w:t>/23</w:t>
            </w:r>
            <w:r w:rsidR="008C6577">
              <w:rPr>
                <w:rFonts w:cs="Calibri"/>
                <w:color w:val="000000"/>
                <w:sz w:val="20"/>
                <w:szCs w:val="20"/>
              </w:rPr>
              <w:br/>
            </w:r>
            <w:r w:rsidR="008C6577" w:rsidRPr="00075FF4">
              <w:rPr>
                <w:rFonts w:cs="Calibri"/>
                <w:b/>
                <w:bCs/>
                <w:color w:val="000000"/>
                <w:sz w:val="16"/>
                <w:szCs w:val="16"/>
              </w:rPr>
              <w:t xml:space="preserve">Exceeding </w:t>
            </w:r>
            <w:r w:rsidR="008C6577" w:rsidRPr="00075FF4">
              <w:rPr>
                <w:rFonts w:cs="Calibri"/>
                <w:b/>
                <w:bCs/>
                <w:color w:val="000000"/>
                <w:sz w:val="16"/>
                <w:szCs w:val="16"/>
              </w:rPr>
              <w:br/>
              <w:t>Embedded </w:t>
            </w:r>
          </w:p>
          <w:p w14:paraId="23213528" w14:textId="5DE40FCF" w:rsidR="008C6577" w:rsidRDefault="008C6577" w:rsidP="008C6577">
            <w:pPr>
              <w:pStyle w:val="NoSpacing"/>
              <w:rPr>
                <w:rFonts w:cs="HelveticaNeue-Light-Light"/>
                <w:sz w:val="18"/>
                <w:szCs w:val="18"/>
                <w:lang w:eastAsia="en-AU"/>
              </w:rPr>
            </w:pPr>
          </w:p>
        </w:tc>
        <w:tc>
          <w:tcPr>
            <w:tcW w:w="1403" w:type="dxa"/>
          </w:tcPr>
          <w:p w14:paraId="4C00F388" w14:textId="6A76BBE6" w:rsidR="008C6577" w:rsidRPr="00213962" w:rsidRDefault="002A1DB5" w:rsidP="008C6577">
            <w:pPr>
              <w:spacing w:after="240"/>
              <w:rPr>
                <w:rStyle w:val="textexposedshow"/>
                <w:rFonts w:cs="Calibri"/>
                <w:color w:val="1D2129"/>
                <w:sz w:val="21"/>
                <w:szCs w:val="21"/>
              </w:rPr>
            </w:pPr>
            <w:r w:rsidRPr="002A1DB5">
              <w:rPr>
                <w:rStyle w:val="textexposedshow"/>
                <w:rFonts w:cs="Calibri"/>
                <w:color w:val="1D2129"/>
                <w:sz w:val="21"/>
                <w:szCs w:val="21"/>
              </w:rPr>
              <w:t>Outdoor play area has uneven flooring and damaged equipment.</w:t>
            </w:r>
          </w:p>
        </w:tc>
        <w:tc>
          <w:tcPr>
            <w:tcW w:w="2268" w:type="dxa"/>
          </w:tcPr>
          <w:p w14:paraId="5B8B847E" w14:textId="5C81909F" w:rsidR="008C6577" w:rsidRPr="00213962" w:rsidRDefault="00ED7E77" w:rsidP="008C6577">
            <w:pPr>
              <w:spacing w:after="240"/>
              <w:rPr>
                <w:rStyle w:val="textexposedshow"/>
                <w:rFonts w:cs="Calibri"/>
                <w:iCs/>
                <w:color w:val="1D2129"/>
                <w:sz w:val="20"/>
                <w:szCs w:val="20"/>
              </w:rPr>
            </w:pPr>
            <w:r w:rsidRPr="00ED7E77">
              <w:rPr>
                <w:rStyle w:val="textexposedshow"/>
                <w:rFonts w:cs="Calibri"/>
                <w:iCs/>
                <w:color w:val="1D2129"/>
                <w:sz w:val="20"/>
                <w:szCs w:val="20"/>
              </w:rPr>
              <w:t>To create a safe and well-maintained outdoor play environment for children.</w:t>
            </w:r>
          </w:p>
        </w:tc>
        <w:tc>
          <w:tcPr>
            <w:tcW w:w="851" w:type="dxa"/>
          </w:tcPr>
          <w:p w14:paraId="1266B8AF" w14:textId="0BDB5B34" w:rsidR="008C6577" w:rsidRPr="0057302A" w:rsidRDefault="008C6577" w:rsidP="008C6577">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FCCEF80" w14:textId="77777777" w:rsidR="005C65F4" w:rsidRPr="005C65F4" w:rsidRDefault="005C65F4" w:rsidP="005C65F4">
            <w:pPr>
              <w:spacing w:after="0"/>
              <w:rPr>
                <w:rStyle w:val="textexposedshow"/>
                <w:rFonts w:cs="Calibri"/>
                <w:color w:val="1D2129"/>
                <w:sz w:val="20"/>
                <w:szCs w:val="20"/>
              </w:rPr>
            </w:pPr>
            <w:r w:rsidRPr="005C65F4">
              <w:rPr>
                <w:rStyle w:val="textexposedshow"/>
                <w:rFonts w:cs="Calibri"/>
                <w:color w:val="1D2129"/>
                <w:sz w:val="20"/>
                <w:szCs w:val="20"/>
              </w:rPr>
              <w:t>Conduct a thorough safety inspection of the outdoor play area.</w:t>
            </w:r>
          </w:p>
          <w:p w14:paraId="540CF38A" w14:textId="77777777" w:rsidR="005C65F4" w:rsidRPr="005C65F4" w:rsidRDefault="005C65F4" w:rsidP="005C65F4">
            <w:pPr>
              <w:spacing w:after="0"/>
              <w:rPr>
                <w:rStyle w:val="textexposedshow"/>
                <w:rFonts w:cs="Calibri"/>
                <w:color w:val="1D2129"/>
                <w:sz w:val="20"/>
                <w:szCs w:val="20"/>
              </w:rPr>
            </w:pPr>
            <w:r w:rsidRPr="005C65F4">
              <w:rPr>
                <w:rStyle w:val="textexposedshow"/>
                <w:rFonts w:cs="Calibri"/>
                <w:color w:val="1D2129"/>
                <w:sz w:val="20"/>
                <w:szCs w:val="20"/>
              </w:rPr>
              <w:t>Identify and mark areas with uneven flooring and damaged equipment.</w:t>
            </w:r>
          </w:p>
          <w:p w14:paraId="0FE7E082" w14:textId="77777777" w:rsidR="005C65F4" w:rsidRPr="005C65F4" w:rsidRDefault="005C65F4" w:rsidP="005C65F4">
            <w:pPr>
              <w:spacing w:after="0"/>
              <w:rPr>
                <w:rStyle w:val="textexposedshow"/>
                <w:rFonts w:cs="Calibri"/>
                <w:color w:val="1D2129"/>
                <w:sz w:val="20"/>
                <w:szCs w:val="20"/>
              </w:rPr>
            </w:pPr>
            <w:r w:rsidRPr="005C65F4">
              <w:rPr>
                <w:rStyle w:val="textexposedshow"/>
                <w:rFonts w:cs="Calibri"/>
                <w:color w:val="1D2129"/>
                <w:sz w:val="20"/>
                <w:szCs w:val="20"/>
              </w:rPr>
              <w:lastRenderedPageBreak/>
              <w:t>Schedule repairs for damaged equipment and consider resurfacing uneven flooring.</w:t>
            </w:r>
          </w:p>
          <w:p w14:paraId="4E8664EA" w14:textId="4D9C99DE" w:rsidR="008C6577" w:rsidRPr="00D04580" w:rsidRDefault="005C65F4" w:rsidP="005C65F4">
            <w:pPr>
              <w:spacing w:after="0"/>
              <w:rPr>
                <w:rStyle w:val="textexposedshow"/>
                <w:rFonts w:cs="Calibri"/>
                <w:color w:val="1D2129"/>
                <w:sz w:val="20"/>
                <w:szCs w:val="20"/>
              </w:rPr>
            </w:pPr>
            <w:r w:rsidRPr="005C65F4">
              <w:rPr>
                <w:rStyle w:val="textexposedshow"/>
                <w:rFonts w:cs="Calibri"/>
                <w:color w:val="1D2129"/>
                <w:sz w:val="20"/>
                <w:szCs w:val="20"/>
              </w:rPr>
              <w:t>Ensure regular cleaning of the play area to maintain cleanliness and hygiene.</w:t>
            </w:r>
          </w:p>
        </w:tc>
        <w:tc>
          <w:tcPr>
            <w:tcW w:w="3402" w:type="dxa"/>
          </w:tcPr>
          <w:p w14:paraId="3DC229FF" w14:textId="77777777" w:rsidR="006824B0" w:rsidRDefault="006824B0" w:rsidP="00BE778F">
            <w:pPr>
              <w:rPr>
                <w:color w:val="FF0000"/>
              </w:rPr>
            </w:pPr>
            <w:r>
              <w:rPr>
                <w:i/>
              </w:rPr>
              <w:lastRenderedPageBreak/>
              <w:t xml:space="preserve">Educators contribute to ensuring outdoor/indoor spaces are </w:t>
            </w:r>
            <w:r>
              <w:rPr>
                <w:b/>
                <w:i/>
              </w:rPr>
              <w:t>always</w:t>
            </w:r>
            <w:r>
              <w:rPr>
                <w:i/>
              </w:rPr>
              <w:t xml:space="preserve"> safe, clean and well-maintained in the following ways</w:t>
            </w:r>
            <w:r>
              <w:rPr>
                <w:color w:val="FF0000"/>
              </w:rPr>
              <w:t xml:space="preserve"> </w:t>
            </w:r>
          </w:p>
          <w:p w14:paraId="625E6CE6" w14:textId="7C395015" w:rsidR="00BE778F" w:rsidRDefault="00BE778F" w:rsidP="00BE778F">
            <w:pPr>
              <w:rPr>
                <w:color w:val="FF0000"/>
              </w:rPr>
            </w:pPr>
            <w:r>
              <w:rPr>
                <w:color w:val="FF0000"/>
              </w:rPr>
              <w:t>Procedures:</w:t>
            </w:r>
          </w:p>
          <w:p w14:paraId="5B84ABD0" w14:textId="77777777" w:rsidR="00BE778F" w:rsidRDefault="00BE778F" w:rsidP="00BE778F">
            <w:pPr>
              <w:numPr>
                <w:ilvl w:val="0"/>
                <w:numId w:val="59"/>
              </w:numPr>
              <w:pBdr>
                <w:top w:val="nil"/>
                <w:left w:val="nil"/>
                <w:bottom w:val="nil"/>
                <w:right w:val="nil"/>
                <w:between w:val="nil"/>
              </w:pBdr>
              <w:spacing w:after="0" w:line="259" w:lineRule="auto"/>
              <w:rPr>
                <w:color w:val="FF0000"/>
              </w:rPr>
            </w:pPr>
            <w:r>
              <w:rPr>
                <w:color w:val="FF0000"/>
              </w:rPr>
              <w:t>Cleaning Procedure Cots and Stretchers</w:t>
            </w:r>
          </w:p>
          <w:p w14:paraId="0BC038DC" w14:textId="77777777" w:rsidR="00BE778F" w:rsidRDefault="00BE778F" w:rsidP="00BE778F">
            <w:pPr>
              <w:numPr>
                <w:ilvl w:val="0"/>
                <w:numId w:val="59"/>
              </w:numPr>
              <w:pBdr>
                <w:top w:val="nil"/>
                <w:left w:val="nil"/>
                <w:bottom w:val="nil"/>
                <w:right w:val="nil"/>
                <w:between w:val="nil"/>
              </w:pBdr>
              <w:spacing w:after="0" w:line="259" w:lineRule="auto"/>
              <w:rPr>
                <w:color w:val="FF0000"/>
              </w:rPr>
            </w:pPr>
            <w:r>
              <w:rPr>
                <w:color w:val="FF0000"/>
              </w:rPr>
              <w:lastRenderedPageBreak/>
              <w:t>Cleaning Procedure Toys</w:t>
            </w:r>
          </w:p>
          <w:p w14:paraId="685211C8" w14:textId="77777777" w:rsidR="00BE778F" w:rsidRDefault="00BE778F" w:rsidP="00BE778F">
            <w:pPr>
              <w:numPr>
                <w:ilvl w:val="0"/>
                <w:numId w:val="59"/>
              </w:numPr>
              <w:pBdr>
                <w:top w:val="nil"/>
                <w:left w:val="nil"/>
                <w:bottom w:val="nil"/>
                <w:right w:val="nil"/>
                <w:between w:val="nil"/>
              </w:pBdr>
              <w:spacing w:after="160" w:line="259" w:lineRule="auto"/>
              <w:rPr>
                <w:color w:val="FF0000"/>
              </w:rPr>
            </w:pPr>
            <w:r>
              <w:rPr>
                <w:color w:val="FF0000"/>
              </w:rPr>
              <w:t xml:space="preserve">Cleaning Procedure </w:t>
            </w:r>
          </w:p>
          <w:p w14:paraId="2F8118E6" w14:textId="06C2CE7A" w:rsidR="00BE778F" w:rsidRDefault="00BE778F" w:rsidP="00BE778F">
            <w:pPr>
              <w:rPr>
                <w:color w:val="FF0000"/>
              </w:rPr>
            </w:pPr>
            <w:r>
              <w:rPr>
                <w:color w:val="FF0000"/>
              </w:rPr>
              <w:t>Schedules</w:t>
            </w:r>
          </w:p>
          <w:p w14:paraId="06A4F0F9" w14:textId="77777777" w:rsidR="00BE778F" w:rsidRDefault="00BE778F" w:rsidP="00BE778F">
            <w:pPr>
              <w:numPr>
                <w:ilvl w:val="0"/>
                <w:numId w:val="58"/>
              </w:numPr>
              <w:pBdr>
                <w:top w:val="nil"/>
                <w:left w:val="nil"/>
                <w:bottom w:val="nil"/>
                <w:right w:val="nil"/>
                <w:between w:val="nil"/>
              </w:pBdr>
              <w:spacing w:after="0" w:line="259" w:lineRule="auto"/>
              <w:rPr>
                <w:color w:val="FF0000"/>
              </w:rPr>
            </w:pPr>
            <w:r>
              <w:rPr>
                <w:color w:val="FF0000"/>
              </w:rPr>
              <w:t>Cleaning – Bathroom Schedule and Procedure</w:t>
            </w:r>
          </w:p>
          <w:p w14:paraId="00BD2387" w14:textId="77777777" w:rsidR="00BE778F" w:rsidRDefault="00BE778F" w:rsidP="00BE778F">
            <w:pPr>
              <w:numPr>
                <w:ilvl w:val="0"/>
                <w:numId w:val="58"/>
              </w:numPr>
              <w:pBdr>
                <w:top w:val="nil"/>
                <w:left w:val="nil"/>
                <w:bottom w:val="nil"/>
                <w:right w:val="nil"/>
                <w:between w:val="nil"/>
              </w:pBdr>
              <w:spacing w:after="0" w:line="259" w:lineRule="auto"/>
              <w:rPr>
                <w:color w:val="FF0000"/>
              </w:rPr>
            </w:pPr>
            <w:r>
              <w:rPr>
                <w:color w:val="FF0000"/>
              </w:rPr>
              <w:t>Cleaning – Daily Schedule and Procedure</w:t>
            </w:r>
          </w:p>
          <w:p w14:paraId="7308A5D1" w14:textId="77777777" w:rsidR="00BE778F" w:rsidRDefault="00BE778F" w:rsidP="00BE778F">
            <w:pPr>
              <w:numPr>
                <w:ilvl w:val="0"/>
                <w:numId w:val="58"/>
              </w:numPr>
              <w:pBdr>
                <w:top w:val="nil"/>
                <w:left w:val="nil"/>
                <w:bottom w:val="nil"/>
                <w:right w:val="nil"/>
                <w:between w:val="nil"/>
              </w:pBdr>
              <w:spacing w:after="0" w:line="259" w:lineRule="auto"/>
              <w:rPr>
                <w:color w:val="FF0000"/>
              </w:rPr>
            </w:pPr>
            <w:r>
              <w:rPr>
                <w:color w:val="FF0000"/>
              </w:rPr>
              <w:t>Cleaning – Food Service Schedule and Procedure</w:t>
            </w:r>
          </w:p>
          <w:p w14:paraId="2DCE3079" w14:textId="77777777" w:rsidR="00BE778F" w:rsidRDefault="00BE778F" w:rsidP="00BE778F">
            <w:pPr>
              <w:numPr>
                <w:ilvl w:val="0"/>
                <w:numId w:val="58"/>
              </w:numPr>
              <w:pBdr>
                <w:top w:val="nil"/>
                <w:left w:val="nil"/>
                <w:bottom w:val="nil"/>
                <w:right w:val="nil"/>
                <w:between w:val="nil"/>
              </w:pBdr>
              <w:spacing w:after="0" w:line="259" w:lineRule="auto"/>
              <w:rPr>
                <w:color w:val="FF0000"/>
              </w:rPr>
            </w:pPr>
            <w:r>
              <w:rPr>
                <w:color w:val="FF0000"/>
              </w:rPr>
              <w:t>Cleaning – Kitchen Schedule and Procedure</w:t>
            </w:r>
          </w:p>
          <w:p w14:paraId="5A266666" w14:textId="77777777" w:rsidR="00BE778F" w:rsidRDefault="00BE778F" w:rsidP="00BE778F">
            <w:pPr>
              <w:numPr>
                <w:ilvl w:val="0"/>
                <w:numId w:val="58"/>
              </w:numPr>
              <w:pBdr>
                <w:top w:val="nil"/>
                <w:left w:val="nil"/>
                <w:bottom w:val="nil"/>
                <w:right w:val="nil"/>
                <w:between w:val="nil"/>
              </w:pBdr>
              <w:spacing w:after="0" w:line="259" w:lineRule="auto"/>
              <w:rPr>
                <w:color w:val="FF0000"/>
              </w:rPr>
            </w:pPr>
            <w:r>
              <w:rPr>
                <w:color w:val="FF0000"/>
              </w:rPr>
              <w:t>Cleaning – Office Schedule and Procedure</w:t>
            </w:r>
          </w:p>
          <w:p w14:paraId="0E334C19" w14:textId="77777777" w:rsidR="00BE778F" w:rsidRDefault="00BE778F" w:rsidP="00BE778F">
            <w:pPr>
              <w:numPr>
                <w:ilvl w:val="0"/>
                <w:numId w:val="58"/>
              </w:numPr>
              <w:pBdr>
                <w:top w:val="nil"/>
                <w:left w:val="nil"/>
                <w:bottom w:val="nil"/>
                <w:right w:val="nil"/>
                <w:between w:val="nil"/>
              </w:pBdr>
              <w:spacing w:after="0" w:line="259" w:lineRule="auto"/>
              <w:rPr>
                <w:color w:val="FF0000"/>
              </w:rPr>
            </w:pPr>
            <w:r>
              <w:rPr>
                <w:color w:val="FF0000"/>
              </w:rPr>
              <w:t>Cleaning – Schedule Weekly, Monthly, Yearly</w:t>
            </w:r>
          </w:p>
          <w:p w14:paraId="60FB03EB" w14:textId="77777777" w:rsidR="00BE778F" w:rsidRDefault="00BE778F" w:rsidP="00BE778F">
            <w:pPr>
              <w:numPr>
                <w:ilvl w:val="0"/>
                <w:numId w:val="58"/>
              </w:numPr>
              <w:pBdr>
                <w:top w:val="nil"/>
                <w:left w:val="nil"/>
                <w:bottom w:val="nil"/>
                <w:right w:val="nil"/>
                <w:between w:val="nil"/>
              </w:pBdr>
              <w:spacing w:after="160" w:line="259" w:lineRule="auto"/>
              <w:rPr>
                <w:color w:val="FF0000"/>
              </w:rPr>
            </w:pPr>
            <w:r>
              <w:rPr>
                <w:color w:val="FF0000"/>
              </w:rPr>
              <w:t xml:space="preserve">Cleaning – Toys Schedule </w:t>
            </w:r>
          </w:p>
          <w:p w14:paraId="7A76C3FA" w14:textId="7D2DFAE1" w:rsidR="008C6577" w:rsidRPr="00F957FF" w:rsidRDefault="008C6577" w:rsidP="00553974">
            <w:pPr>
              <w:pBdr>
                <w:top w:val="nil"/>
                <w:left w:val="nil"/>
                <w:bottom w:val="nil"/>
                <w:right w:val="nil"/>
                <w:between w:val="nil"/>
              </w:pBdr>
              <w:spacing w:after="0" w:line="259" w:lineRule="auto"/>
              <w:rPr>
                <w:color w:val="FF0000"/>
              </w:rPr>
            </w:pPr>
          </w:p>
        </w:tc>
        <w:tc>
          <w:tcPr>
            <w:tcW w:w="1134" w:type="dxa"/>
          </w:tcPr>
          <w:p w14:paraId="39494BC7" w14:textId="77777777" w:rsidR="008C6577" w:rsidRPr="003F55B2" w:rsidRDefault="008C6577" w:rsidP="008C6577">
            <w:pPr>
              <w:spacing w:after="0" w:line="240" w:lineRule="auto"/>
              <w:rPr>
                <w:sz w:val="18"/>
                <w:szCs w:val="18"/>
              </w:rPr>
            </w:pPr>
          </w:p>
        </w:tc>
        <w:tc>
          <w:tcPr>
            <w:tcW w:w="3740" w:type="dxa"/>
          </w:tcPr>
          <w:p w14:paraId="4BECD1CE" w14:textId="77777777" w:rsidR="008C6577" w:rsidRPr="000454C1" w:rsidRDefault="008C6577" w:rsidP="008C6577">
            <w:pPr>
              <w:spacing w:after="0" w:line="240" w:lineRule="auto"/>
              <w:rPr>
                <w:rFonts w:cs="Calibri"/>
                <w:color w:val="1D2129"/>
                <w:sz w:val="18"/>
                <w:szCs w:val="18"/>
              </w:rPr>
            </w:pPr>
          </w:p>
        </w:tc>
      </w:tr>
      <w:tr w:rsidR="00371FE4" w:rsidRPr="0077080D" w14:paraId="059F9430" w14:textId="77777777" w:rsidTr="00BF4E2C">
        <w:tc>
          <w:tcPr>
            <w:tcW w:w="973" w:type="dxa"/>
          </w:tcPr>
          <w:p w14:paraId="31EFF2FA" w14:textId="77777777" w:rsidR="00CB010B" w:rsidRPr="0098186A" w:rsidRDefault="00CB010B" w:rsidP="00CB010B">
            <w:pPr>
              <w:pStyle w:val="NormalWeb"/>
              <w:spacing w:before="0" w:beforeAutospacing="0" w:after="0" w:afterAutospacing="0"/>
              <w:rPr>
                <w:sz w:val="19"/>
                <w:szCs w:val="19"/>
                <w:lang w:eastAsia="en-AU"/>
              </w:rPr>
            </w:pPr>
            <w:r>
              <w:rPr>
                <w:rFonts w:ascii="Calibri" w:hAnsi="Calibri" w:cs="Calibri"/>
                <w:color w:val="000000"/>
                <w:sz w:val="19"/>
                <w:szCs w:val="19"/>
              </w:rPr>
              <w:t>3.1.2</w:t>
            </w:r>
          </w:p>
          <w:p w14:paraId="5D4920EC" w14:textId="77777777" w:rsidR="00CB010B" w:rsidRPr="0098186A" w:rsidRDefault="00CB010B" w:rsidP="00CB010B">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5</w:t>
            </w:r>
          </w:p>
          <w:p w14:paraId="543E98BC" w14:textId="5980D37D" w:rsidR="00371FE4" w:rsidRDefault="00CB010B" w:rsidP="00CB010B">
            <w:pPr>
              <w:pStyle w:val="NoSpacing"/>
              <w:rPr>
                <w:rFonts w:cs="Calibri"/>
                <w:b/>
                <w:bCs/>
                <w:color w:val="000000"/>
                <w:sz w:val="18"/>
                <w:szCs w:val="18"/>
              </w:rPr>
            </w:pPr>
            <w:r w:rsidRPr="0098186A">
              <w:rPr>
                <w:rFonts w:cs="Calibri"/>
                <w:color w:val="000000"/>
                <w:sz w:val="19"/>
                <w:szCs w:val="19"/>
              </w:rPr>
              <w:t xml:space="preserve">Date: </w:t>
            </w:r>
            <w:r>
              <w:rPr>
                <w:rFonts w:cs="Calibri"/>
                <w:color w:val="000000"/>
                <w:sz w:val="19"/>
                <w:szCs w:val="19"/>
              </w:rPr>
              <w:t>6/11</w:t>
            </w:r>
            <w:r w:rsidRPr="0098186A">
              <w:rPr>
                <w:rFonts w:cs="Calibri"/>
                <w:color w:val="000000"/>
                <w:sz w:val="19"/>
                <w:szCs w:val="19"/>
              </w:rPr>
              <w:t>/23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B920817" w:rsidR="00371FE4" w:rsidRPr="0057302A" w:rsidRDefault="00FE47AE" w:rsidP="00371FE4">
            <w:pPr>
              <w:spacing w:after="0" w:line="240" w:lineRule="auto"/>
              <w:rPr>
                <w:rStyle w:val="textexposedshow"/>
                <w:rFonts w:cs="Calibri"/>
                <w:color w:val="1D2129"/>
                <w:sz w:val="20"/>
                <w:szCs w:val="20"/>
              </w:rPr>
            </w:pPr>
            <w:r w:rsidRPr="00FE47AE">
              <w:rPr>
                <w:rStyle w:val="textexposedshow"/>
                <w:rFonts w:cs="Calibri"/>
                <w:color w:val="1D2129"/>
                <w:sz w:val="20"/>
                <w:szCs w:val="20"/>
              </w:rPr>
              <w:t>Lack of effective communication regarding changes to the design, use, or maintenance of spaces.</w:t>
            </w:r>
          </w:p>
        </w:tc>
        <w:tc>
          <w:tcPr>
            <w:tcW w:w="2268" w:type="dxa"/>
          </w:tcPr>
          <w:p w14:paraId="07830F15" w14:textId="1F42578E" w:rsidR="00371FE4" w:rsidRPr="0057302A" w:rsidRDefault="00FE47AE" w:rsidP="00371FE4">
            <w:pPr>
              <w:spacing w:after="0" w:line="240" w:lineRule="auto"/>
              <w:rPr>
                <w:rStyle w:val="textexposedshow"/>
                <w:rFonts w:cs="Calibri"/>
                <w:color w:val="1D2129"/>
                <w:sz w:val="20"/>
                <w:szCs w:val="20"/>
              </w:rPr>
            </w:pPr>
            <w:r w:rsidRPr="00FE47AE">
              <w:rPr>
                <w:rStyle w:val="textexposedshow"/>
                <w:rFonts w:cs="Calibri"/>
                <w:color w:val="1D2129"/>
                <w:sz w:val="20"/>
                <w:szCs w:val="20"/>
              </w:rPr>
              <w:t>To ensure that all changes are clearly communicated, understood, and implemented correctly.</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B18A975" w14:textId="77777777" w:rsidR="00FE47AE" w:rsidRPr="00FE47AE" w:rsidRDefault="00FE47AE" w:rsidP="00FE47AE">
            <w:pPr>
              <w:spacing w:after="0"/>
              <w:textAlignment w:val="baseline"/>
              <w:rPr>
                <w:rStyle w:val="textexposedshow"/>
                <w:rFonts w:cs="Calibri"/>
                <w:color w:val="1D2129"/>
                <w:sz w:val="20"/>
                <w:szCs w:val="20"/>
              </w:rPr>
            </w:pPr>
            <w:r w:rsidRPr="00FE47AE">
              <w:rPr>
                <w:rStyle w:val="textexposedshow"/>
                <w:rFonts w:cs="Calibri"/>
                <w:color w:val="1D2129"/>
                <w:sz w:val="20"/>
                <w:szCs w:val="20"/>
              </w:rPr>
              <w:t>Establish a clear communication protocol for changes.</w:t>
            </w:r>
          </w:p>
          <w:p w14:paraId="0C29C4E0" w14:textId="77777777" w:rsidR="00FE47AE" w:rsidRPr="00FE47AE" w:rsidRDefault="00FE47AE" w:rsidP="00FE47AE">
            <w:pPr>
              <w:spacing w:after="0"/>
              <w:textAlignment w:val="baseline"/>
              <w:rPr>
                <w:rStyle w:val="textexposedshow"/>
                <w:rFonts w:cs="Calibri"/>
                <w:color w:val="1D2129"/>
                <w:sz w:val="20"/>
                <w:szCs w:val="20"/>
              </w:rPr>
            </w:pPr>
            <w:r w:rsidRPr="00FE47AE">
              <w:rPr>
                <w:rStyle w:val="textexposedshow"/>
                <w:rFonts w:cs="Calibri"/>
                <w:color w:val="1D2129"/>
                <w:sz w:val="20"/>
                <w:szCs w:val="20"/>
              </w:rPr>
              <w:t>Designate a responsible person to disseminate information.</w:t>
            </w:r>
          </w:p>
          <w:p w14:paraId="397270E9" w14:textId="77777777" w:rsidR="00FE47AE" w:rsidRPr="00FE47AE" w:rsidRDefault="00FE47AE" w:rsidP="00FE47AE">
            <w:pPr>
              <w:spacing w:after="0"/>
              <w:textAlignment w:val="baseline"/>
              <w:rPr>
                <w:rStyle w:val="textexposedshow"/>
                <w:rFonts w:cs="Calibri"/>
                <w:color w:val="1D2129"/>
                <w:sz w:val="20"/>
                <w:szCs w:val="20"/>
              </w:rPr>
            </w:pPr>
            <w:r w:rsidRPr="00FE47AE">
              <w:rPr>
                <w:rStyle w:val="textexposedshow"/>
                <w:rFonts w:cs="Calibri"/>
                <w:color w:val="1D2129"/>
                <w:sz w:val="20"/>
                <w:szCs w:val="20"/>
              </w:rPr>
              <w:t>Create documentation explaining the changes, reasons behind them, and implementation instructions.</w:t>
            </w:r>
          </w:p>
          <w:p w14:paraId="76626293" w14:textId="77777777" w:rsidR="00FE47AE" w:rsidRPr="00FE47AE" w:rsidRDefault="00FE47AE" w:rsidP="00FE47AE">
            <w:pPr>
              <w:spacing w:after="0"/>
              <w:textAlignment w:val="baseline"/>
              <w:rPr>
                <w:rStyle w:val="textexposedshow"/>
                <w:rFonts w:cs="Calibri"/>
                <w:color w:val="1D2129"/>
                <w:sz w:val="20"/>
                <w:szCs w:val="20"/>
              </w:rPr>
            </w:pPr>
            <w:r w:rsidRPr="00FE47AE">
              <w:rPr>
                <w:rStyle w:val="textexposedshow"/>
                <w:rFonts w:cs="Calibri"/>
                <w:color w:val="1D2129"/>
                <w:sz w:val="20"/>
                <w:szCs w:val="20"/>
              </w:rPr>
              <w:t>Hold regular meetings or training sessions to convey the information.</w:t>
            </w:r>
          </w:p>
          <w:p w14:paraId="3CE109E2" w14:textId="376C89A1" w:rsidR="00371FE4" w:rsidRPr="00D04580" w:rsidRDefault="00FE47AE" w:rsidP="00FE47AE">
            <w:pPr>
              <w:spacing w:after="0"/>
              <w:textAlignment w:val="baseline"/>
              <w:rPr>
                <w:rStyle w:val="textexposedshow"/>
                <w:rFonts w:cs="Calibri"/>
                <w:color w:val="1D2129"/>
                <w:sz w:val="20"/>
                <w:szCs w:val="20"/>
              </w:rPr>
            </w:pPr>
            <w:r w:rsidRPr="00FE47AE">
              <w:rPr>
                <w:rStyle w:val="textexposedshow"/>
                <w:rFonts w:cs="Calibri"/>
                <w:color w:val="1D2129"/>
                <w:sz w:val="20"/>
                <w:szCs w:val="20"/>
              </w:rPr>
              <w:lastRenderedPageBreak/>
              <w:t>Encourage open communication channels for questions and clarifications.</w:t>
            </w:r>
          </w:p>
        </w:tc>
        <w:tc>
          <w:tcPr>
            <w:tcW w:w="3402" w:type="dxa"/>
          </w:tcPr>
          <w:p w14:paraId="3DCC790C" w14:textId="77777777" w:rsidR="008D55C3" w:rsidRDefault="008D55C3" w:rsidP="008D55C3">
            <w:pPr>
              <w:rPr>
                <w:i/>
              </w:rPr>
            </w:pPr>
            <w:r>
              <w:rPr>
                <w:i/>
              </w:rPr>
              <w:lastRenderedPageBreak/>
              <w:t>Any changes to the design, use, or maintenance of indoor/outdoor spaces made by managers or other educators/staff are communicated to all employees and volunteers so everyone understands what they are, why things have changed, and how to implement the changes properly. For example:</w:t>
            </w:r>
          </w:p>
          <w:p w14:paraId="684C93A1" w14:textId="77777777" w:rsidR="008D55C3" w:rsidRDefault="008D55C3" w:rsidP="008D55C3">
            <w:pPr>
              <w:numPr>
                <w:ilvl w:val="0"/>
                <w:numId w:val="60"/>
              </w:numPr>
              <w:spacing w:after="0" w:line="240" w:lineRule="auto"/>
              <w:rPr>
                <w:color w:val="FF0000"/>
              </w:rPr>
            </w:pPr>
            <w:r>
              <w:rPr>
                <w:color w:val="FF0000"/>
              </w:rPr>
              <w:t>changes resulting from critical reflection involving all staff</w:t>
            </w:r>
          </w:p>
          <w:p w14:paraId="5CC87242" w14:textId="77777777" w:rsidR="008D55C3" w:rsidRDefault="008D55C3" w:rsidP="008D55C3">
            <w:pPr>
              <w:numPr>
                <w:ilvl w:val="0"/>
                <w:numId w:val="60"/>
              </w:numPr>
              <w:spacing w:after="0" w:line="240" w:lineRule="auto"/>
              <w:rPr>
                <w:color w:val="FF0000"/>
              </w:rPr>
            </w:pPr>
            <w:r>
              <w:rPr>
                <w:color w:val="FF0000"/>
              </w:rPr>
              <w:t>documenting changes</w:t>
            </w:r>
          </w:p>
          <w:p w14:paraId="46A8ABA7" w14:textId="77777777" w:rsidR="008D55C3" w:rsidRDefault="008D55C3" w:rsidP="008D55C3">
            <w:pPr>
              <w:numPr>
                <w:ilvl w:val="0"/>
                <w:numId w:val="60"/>
              </w:numPr>
              <w:spacing w:after="0" w:line="240" w:lineRule="auto"/>
              <w:rPr>
                <w:color w:val="FF0000"/>
              </w:rPr>
            </w:pPr>
            <w:r>
              <w:rPr>
                <w:color w:val="FF0000"/>
              </w:rPr>
              <w:t>changes discussed/confirmed at staff meetings/via email</w:t>
            </w:r>
          </w:p>
          <w:p w14:paraId="4282EA4D" w14:textId="2A3B7949" w:rsidR="00C93467" w:rsidRPr="008D55C3" w:rsidRDefault="008D55C3" w:rsidP="008D55C3">
            <w:pPr>
              <w:numPr>
                <w:ilvl w:val="0"/>
                <w:numId w:val="60"/>
              </w:numPr>
              <w:spacing w:after="0" w:line="240" w:lineRule="auto"/>
              <w:rPr>
                <w:color w:val="FF0000"/>
              </w:rPr>
            </w:pPr>
            <w:r w:rsidRPr="008D55C3">
              <w:rPr>
                <w:color w:val="FF0000"/>
              </w:rPr>
              <w:t>inviting staff to discuss any questions/concerns with NS.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6CE3B288" w14:textId="77777777" w:rsidR="00CB010B" w:rsidRPr="0098186A" w:rsidRDefault="00CB010B" w:rsidP="00CB010B">
            <w:pPr>
              <w:pStyle w:val="NormalWeb"/>
              <w:spacing w:before="0" w:beforeAutospacing="0" w:after="0" w:afterAutospacing="0"/>
              <w:rPr>
                <w:sz w:val="19"/>
                <w:szCs w:val="19"/>
                <w:lang w:eastAsia="en-AU"/>
              </w:rPr>
            </w:pPr>
            <w:r>
              <w:rPr>
                <w:rFonts w:ascii="Calibri" w:hAnsi="Calibri" w:cs="Calibri"/>
                <w:color w:val="000000"/>
                <w:sz w:val="19"/>
                <w:szCs w:val="19"/>
              </w:rPr>
              <w:t>3.1.2</w:t>
            </w:r>
          </w:p>
          <w:p w14:paraId="7644F14E" w14:textId="77777777" w:rsidR="00CB010B" w:rsidRPr="0098186A" w:rsidRDefault="00CB010B" w:rsidP="00CB010B">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5</w:t>
            </w:r>
          </w:p>
          <w:p w14:paraId="58F53C8E" w14:textId="4DEA3EBD" w:rsidR="00075FF4" w:rsidRDefault="00CB010B" w:rsidP="00CB010B">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6/11</w:t>
            </w:r>
            <w:r w:rsidRPr="0098186A">
              <w:rPr>
                <w:rFonts w:cs="Calibri"/>
                <w:color w:val="000000"/>
                <w:sz w:val="19"/>
                <w:szCs w:val="19"/>
              </w:rPr>
              <w:t>/23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C6A1137" w:rsidR="00075FF4" w:rsidRPr="0057302A" w:rsidRDefault="00A573C7" w:rsidP="00075FF4">
            <w:pPr>
              <w:spacing w:after="0" w:line="240" w:lineRule="auto"/>
              <w:rPr>
                <w:rStyle w:val="textexposedshow"/>
                <w:rFonts w:cs="Calibri"/>
                <w:color w:val="1D2129"/>
                <w:sz w:val="20"/>
                <w:szCs w:val="20"/>
              </w:rPr>
            </w:pPr>
            <w:r w:rsidRPr="00A573C7">
              <w:rPr>
                <w:rStyle w:val="textexposedshow"/>
                <w:rFonts w:cs="Calibri"/>
                <w:color w:val="1D2129"/>
                <w:sz w:val="20"/>
                <w:szCs w:val="20"/>
              </w:rPr>
              <w:t>Limited involvement of families or the local community in supporting environmental maintenance, hygiene, and safety.</w:t>
            </w:r>
          </w:p>
        </w:tc>
        <w:tc>
          <w:tcPr>
            <w:tcW w:w="2268" w:type="dxa"/>
          </w:tcPr>
          <w:p w14:paraId="1B8BD92E" w14:textId="5ED398B7" w:rsidR="00075FF4" w:rsidRPr="0057302A" w:rsidRDefault="00662A2A" w:rsidP="00075FF4">
            <w:pPr>
              <w:spacing w:after="0" w:line="240" w:lineRule="auto"/>
              <w:rPr>
                <w:rStyle w:val="textexposedshow"/>
                <w:rFonts w:cs="Calibri"/>
                <w:color w:val="1D2129"/>
                <w:sz w:val="20"/>
                <w:szCs w:val="20"/>
              </w:rPr>
            </w:pPr>
            <w:r w:rsidRPr="00662A2A">
              <w:rPr>
                <w:rStyle w:val="textexposedshow"/>
                <w:rFonts w:cs="Calibri"/>
                <w:color w:val="1D2129"/>
                <w:sz w:val="20"/>
                <w:szCs w:val="20"/>
              </w:rPr>
              <w:t>To actively engage families and the community in maintaining a clean, safe, and healthy environment for our children.</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AC64FC2" w14:textId="77777777" w:rsidR="00662A2A" w:rsidRPr="00662A2A" w:rsidRDefault="00662A2A" w:rsidP="00662A2A">
            <w:pPr>
              <w:ind w:left="29"/>
              <w:rPr>
                <w:rFonts w:cs="Calibri"/>
                <w:sz w:val="20"/>
                <w:szCs w:val="20"/>
              </w:rPr>
            </w:pPr>
            <w:r w:rsidRPr="00662A2A">
              <w:rPr>
                <w:rFonts w:cs="Calibri"/>
                <w:sz w:val="20"/>
                <w:szCs w:val="20"/>
              </w:rPr>
              <w:t>Establish clear communication channels with families and the local community.</w:t>
            </w:r>
          </w:p>
          <w:p w14:paraId="24EEB62C" w14:textId="0597A0DC" w:rsidR="00662A2A" w:rsidRPr="00662A2A" w:rsidRDefault="00662A2A" w:rsidP="00662A2A">
            <w:pPr>
              <w:ind w:left="29"/>
              <w:rPr>
                <w:rFonts w:cs="Calibri"/>
                <w:sz w:val="20"/>
                <w:szCs w:val="20"/>
              </w:rPr>
            </w:pPr>
            <w:r w:rsidRPr="00662A2A">
              <w:rPr>
                <w:rFonts w:cs="Calibri"/>
                <w:sz w:val="20"/>
                <w:szCs w:val="20"/>
              </w:rPr>
              <w:t>Organi</w:t>
            </w:r>
            <w:r w:rsidR="00C16972">
              <w:rPr>
                <w:rFonts w:cs="Calibri"/>
                <w:sz w:val="20"/>
                <w:szCs w:val="20"/>
              </w:rPr>
              <w:t>s</w:t>
            </w:r>
            <w:r w:rsidRPr="00662A2A">
              <w:rPr>
                <w:rFonts w:cs="Calibri"/>
                <w:sz w:val="20"/>
                <w:szCs w:val="20"/>
              </w:rPr>
              <w:t>e regular informational sessions or workshops on environmental maintenance and safety.</w:t>
            </w:r>
          </w:p>
          <w:p w14:paraId="74CF70A6" w14:textId="77777777" w:rsidR="00662A2A" w:rsidRPr="00662A2A" w:rsidRDefault="00662A2A" w:rsidP="00662A2A">
            <w:pPr>
              <w:ind w:left="29"/>
              <w:rPr>
                <w:rFonts w:cs="Calibri"/>
                <w:sz w:val="20"/>
                <w:szCs w:val="20"/>
              </w:rPr>
            </w:pPr>
            <w:r w:rsidRPr="00662A2A">
              <w:rPr>
                <w:rFonts w:cs="Calibri"/>
                <w:sz w:val="20"/>
                <w:szCs w:val="20"/>
              </w:rPr>
              <w:t>Encourage participation in collaborative projects, such as garden upkeep or safety campaigns.</w:t>
            </w:r>
          </w:p>
          <w:p w14:paraId="5521991F" w14:textId="77777777" w:rsidR="00662A2A" w:rsidRPr="00662A2A" w:rsidRDefault="00662A2A" w:rsidP="00662A2A">
            <w:pPr>
              <w:ind w:left="29"/>
              <w:rPr>
                <w:rFonts w:cs="Calibri"/>
                <w:sz w:val="20"/>
                <w:szCs w:val="20"/>
              </w:rPr>
            </w:pPr>
            <w:r w:rsidRPr="00662A2A">
              <w:rPr>
                <w:rFonts w:cs="Calibri"/>
                <w:sz w:val="20"/>
                <w:szCs w:val="20"/>
              </w:rPr>
              <w:t>Seek feedback and suggestions from families and community members.</w:t>
            </w:r>
          </w:p>
          <w:p w14:paraId="0A45A61D" w14:textId="7561CF52" w:rsidR="00814A8C" w:rsidRPr="00814A8C" w:rsidRDefault="00662A2A" w:rsidP="00662A2A">
            <w:pPr>
              <w:ind w:left="29"/>
              <w:rPr>
                <w:rFonts w:cs="Calibri"/>
                <w:sz w:val="20"/>
                <w:szCs w:val="20"/>
              </w:rPr>
            </w:pPr>
            <w:r w:rsidRPr="00662A2A">
              <w:rPr>
                <w:rFonts w:cs="Calibri"/>
                <w:sz w:val="20"/>
                <w:szCs w:val="20"/>
              </w:rPr>
              <w:t>Recogni</w:t>
            </w:r>
            <w:r w:rsidR="00C16972">
              <w:rPr>
                <w:rFonts w:cs="Calibri"/>
                <w:sz w:val="20"/>
                <w:szCs w:val="20"/>
              </w:rPr>
              <w:t>s</w:t>
            </w:r>
            <w:r w:rsidRPr="00662A2A">
              <w:rPr>
                <w:rFonts w:cs="Calibri"/>
                <w:sz w:val="20"/>
                <w:szCs w:val="20"/>
              </w:rPr>
              <w:t>e and appreciate contributions through awards or acknowledgments.</w:t>
            </w:r>
          </w:p>
        </w:tc>
        <w:tc>
          <w:tcPr>
            <w:tcW w:w="3402" w:type="dxa"/>
          </w:tcPr>
          <w:p w14:paraId="6C46B0AE" w14:textId="77777777" w:rsidR="00C80835" w:rsidRDefault="00C80835" w:rsidP="00C80835">
            <w:pPr>
              <w:rPr>
                <w:i/>
              </w:rPr>
            </w:pPr>
            <w:r>
              <w:rPr>
                <w:i/>
              </w:rPr>
              <w:t>We encourage families (or the local community) to support the maintenance, hygiene, or safety of our physical environment. For example, we:</w:t>
            </w:r>
          </w:p>
          <w:p w14:paraId="6EF4FAB8" w14:textId="77777777" w:rsidR="00C80835" w:rsidRDefault="00C80835" w:rsidP="00C80835">
            <w:pPr>
              <w:numPr>
                <w:ilvl w:val="0"/>
                <w:numId w:val="61"/>
              </w:numPr>
              <w:pBdr>
                <w:top w:val="nil"/>
                <w:left w:val="nil"/>
                <w:bottom w:val="nil"/>
                <w:right w:val="nil"/>
                <w:between w:val="nil"/>
              </w:pBdr>
              <w:spacing w:after="0" w:line="259" w:lineRule="auto"/>
              <w:rPr>
                <w:color w:val="FF0000"/>
              </w:rPr>
            </w:pPr>
            <w:r>
              <w:rPr>
                <w:color w:val="FF0000"/>
              </w:rPr>
              <w:t>use families or local community members with relevant skills/businesses (landscapers, cleaners, carpenters, builders, consultants, risk assessors)</w:t>
            </w:r>
          </w:p>
          <w:p w14:paraId="47435A42" w14:textId="77777777" w:rsidR="00C80835" w:rsidRDefault="00C80835" w:rsidP="00C80835">
            <w:pPr>
              <w:numPr>
                <w:ilvl w:val="0"/>
                <w:numId w:val="61"/>
              </w:numPr>
              <w:pBdr>
                <w:top w:val="nil"/>
                <w:left w:val="nil"/>
                <w:bottom w:val="nil"/>
                <w:right w:val="nil"/>
                <w:between w:val="nil"/>
              </w:pBdr>
              <w:spacing w:after="0" w:line="259" w:lineRule="auto"/>
              <w:rPr>
                <w:color w:val="FF0000"/>
              </w:rPr>
            </w:pPr>
            <w:r>
              <w:rPr>
                <w:color w:val="FF0000"/>
              </w:rPr>
              <w:t>ensure families are represented on committees that review/monitor maintenance, hygiene, or safety issues</w:t>
            </w:r>
          </w:p>
          <w:p w14:paraId="26103097" w14:textId="77777777" w:rsidR="00C80835" w:rsidRDefault="00C80835" w:rsidP="00C80835">
            <w:pPr>
              <w:numPr>
                <w:ilvl w:val="0"/>
                <w:numId w:val="61"/>
              </w:numPr>
              <w:pBdr>
                <w:top w:val="nil"/>
                <w:left w:val="nil"/>
                <w:bottom w:val="nil"/>
                <w:right w:val="nil"/>
                <w:between w:val="nil"/>
              </w:pBdr>
              <w:spacing w:after="0" w:line="259" w:lineRule="auto"/>
              <w:rPr>
                <w:color w:val="FF0000"/>
              </w:rPr>
            </w:pPr>
            <w:r>
              <w:rPr>
                <w:color w:val="FF0000"/>
              </w:rPr>
              <w:t xml:space="preserve">include family involvement/feedback in relevant policy/procedure reviews </w:t>
            </w:r>
          </w:p>
          <w:p w14:paraId="4BC6729F" w14:textId="7C034F90" w:rsidR="00A93BCD" w:rsidRPr="00C80835" w:rsidRDefault="00C80835" w:rsidP="00C80835">
            <w:pPr>
              <w:numPr>
                <w:ilvl w:val="0"/>
                <w:numId w:val="61"/>
              </w:numPr>
              <w:pBdr>
                <w:top w:val="nil"/>
                <w:left w:val="nil"/>
                <w:bottom w:val="nil"/>
                <w:right w:val="nil"/>
                <w:between w:val="nil"/>
              </w:pBdr>
              <w:spacing w:after="0" w:line="259" w:lineRule="auto"/>
              <w:rPr>
                <w:color w:val="FF0000"/>
              </w:rPr>
            </w:pPr>
            <w:r w:rsidRPr="00C80835">
              <w:rPr>
                <w:color w:val="FF0000"/>
              </w:rPr>
              <w:t>conduct regular parent surveys about maintenance, hygiene, or safety.</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4508AA0B" w:rsidR="003B74C5" w:rsidRPr="003B74C5" w:rsidRDefault="006230CA" w:rsidP="00B90E24">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F1A68">
        <w:rPr>
          <w:rFonts w:ascii="HelveticaNeue-Thin" w:hAnsi="HelveticaNeue-Thin" w:cs="HelveticaNeue-Thin"/>
          <w:b/>
          <w:bCs/>
          <w:color w:val="010202"/>
        </w:rPr>
        <w:t>3.1</w:t>
      </w:r>
      <w:r w:rsidR="006A32AA">
        <w:rPr>
          <w:rFonts w:ascii="HelveticaNeue-Thin" w:hAnsi="HelveticaNeue-Thin" w:cs="HelveticaNeue-Thin"/>
          <w:b/>
          <w:bCs/>
          <w:color w:val="010202"/>
        </w:rPr>
        <w:t xml:space="preserve"> </w:t>
      </w:r>
      <w:r w:rsidR="00234BAF">
        <w:rPr>
          <w:rFonts w:ascii="HelveticaNeue-Thin" w:hAnsi="HelveticaNeue-Thin" w:cs="HelveticaNeue-Thin"/>
          <w:b/>
          <w:bCs/>
          <w:color w:val="010202"/>
        </w:rPr>
        <w:t>Design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02A4F025" w:rsidR="00B0081A" w:rsidRDefault="008D4EE1" w:rsidP="00B0081A">
            <w:pPr>
              <w:spacing w:after="0"/>
              <w:jc w:val="both"/>
              <w:rPr>
                <w:rFonts w:cs="Arial"/>
              </w:rPr>
            </w:pPr>
            <w:r w:rsidRPr="00B0081A">
              <w:rPr>
                <w:rFonts w:cs="Arial"/>
              </w:rPr>
              <w:t xml:space="preserve">In the strength example for element </w:t>
            </w:r>
            <w:r w:rsidR="00234BAF">
              <w:rPr>
                <w:rFonts w:cs="Arial"/>
              </w:rPr>
              <w:t>3.1.</w:t>
            </w:r>
            <w:r w:rsidR="00CB010B">
              <w:rPr>
                <w:rFonts w:cs="Arial"/>
              </w:rPr>
              <w:t>2</w:t>
            </w:r>
            <w:r w:rsidR="00862DE6">
              <w:rPr>
                <w:rFonts w:cs="Arial"/>
              </w:rPr>
              <w:t xml:space="preserve"> </w:t>
            </w:r>
            <w:r w:rsidRPr="00B0081A">
              <w:rPr>
                <w:rFonts w:cs="Arial"/>
              </w:rPr>
              <w:t>we have identified the following exceeding theme indicators:</w:t>
            </w:r>
          </w:p>
          <w:p w14:paraId="4E7DC49D" w14:textId="2E4013A5" w:rsidR="008D4EE1" w:rsidRPr="00E20089" w:rsidRDefault="00A42556" w:rsidP="00BA0424">
            <w:pPr>
              <w:numPr>
                <w:ilvl w:val="0"/>
                <w:numId w:val="1"/>
              </w:numPr>
              <w:rPr>
                <w:rFonts w:cs="Arial"/>
                <w:iCs/>
              </w:rPr>
            </w:pPr>
            <w:r>
              <w:rPr>
                <w:i/>
              </w:rPr>
              <w:t xml:space="preserve">Educators contribute to ensuring outdoor/indoor spaces are </w:t>
            </w:r>
            <w:r>
              <w:rPr>
                <w:b/>
                <w:i/>
              </w:rPr>
              <w:t>always</w:t>
            </w:r>
            <w:r>
              <w:rPr>
                <w:i/>
              </w:rPr>
              <w:t xml:space="preserve"> safe, clean and well-maintained.</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0EC07E88" w:rsidR="00A16148" w:rsidRDefault="008D4EE1" w:rsidP="002D52F5">
            <w:pPr>
              <w:spacing w:after="0"/>
            </w:pPr>
            <w:r w:rsidRPr="00B0081A">
              <w:t xml:space="preserve">In the strength example for element </w:t>
            </w:r>
            <w:r w:rsidR="00234BAF">
              <w:rPr>
                <w:rFonts w:cs="Arial"/>
              </w:rPr>
              <w:t>3.1.</w:t>
            </w:r>
            <w:r w:rsidR="00CB010B">
              <w:rPr>
                <w:rFonts w:cs="Arial"/>
              </w:rPr>
              <w:t>2</w:t>
            </w:r>
            <w:r w:rsidR="00B90E24">
              <w:rPr>
                <w:rFonts w:cs="Arial"/>
              </w:rPr>
              <w:t xml:space="preserve"> </w:t>
            </w:r>
            <w:r w:rsidRPr="00B0081A">
              <w:t>we have identified the following exceeding theme indicators:</w:t>
            </w:r>
            <w:r w:rsidR="00A16148" w:rsidRPr="00B0081A">
              <w:t xml:space="preserve"> </w:t>
            </w:r>
          </w:p>
          <w:p w14:paraId="79641D8F" w14:textId="6222722C" w:rsidR="00B0081A" w:rsidRPr="00E20089" w:rsidRDefault="00A42556" w:rsidP="00405E26">
            <w:pPr>
              <w:numPr>
                <w:ilvl w:val="0"/>
                <w:numId w:val="1"/>
              </w:numPr>
              <w:spacing w:after="0"/>
              <w:rPr>
                <w:iCs/>
              </w:rPr>
            </w:pPr>
            <w:r>
              <w:rPr>
                <w:i/>
              </w:rPr>
              <w:t>Any changes to the design, use, or maintenance of indoor/outdoor spaces made by managers or other educators/staff are communicated to all employees and volunteers so everyone understands what they are, why things have changed, and how to implement the changes properly.</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43C5B54" w:rsidR="00317C21" w:rsidRDefault="008D4EE1" w:rsidP="00B0081A">
            <w:pPr>
              <w:spacing w:after="0"/>
            </w:pPr>
            <w:r w:rsidRPr="00B0081A">
              <w:t xml:space="preserve">In the strength example for element </w:t>
            </w:r>
            <w:r w:rsidR="00234BAF">
              <w:rPr>
                <w:rFonts w:cs="Arial"/>
              </w:rPr>
              <w:t>3.1.</w:t>
            </w:r>
            <w:r w:rsidR="00CB010B">
              <w:rPr>
                <w:rFonts w:cs="Arial"/>
              </w:rPr>
              <w:t>2</w:t>
            </w:r>
            <w:r w:rsidR="00B90E24">
              <w:rPr>
                <w:rFonts w:cs="Arial"/>
              </w:rPr>
              <w:t xml:space="preserve"> </w:t>
            </w:r>
            <w:r w:rsidRPr="00B0081A">
              <w:t>we have identified the following exceeding theme indicators:</w:t>
            </w:r>
          </w:p>
          <w:p w14:paraId="6FF3C3FB" w14:textId="759F6C45" w:rsidR="00B0081A" w:rsidRPr="006726C0" w:rsidRDefault="00A42556" w:rsidP="007E14DC">
            <w:pPr>
              <w:numPr>
                <w:ilvl w:val="0"/>
                <w:numId w:val="32"/>
              </w:numPr>
              <w:rPr>
                <w:iCs/>
              </w:rPr>
            </w:pPr>
            <w:r>
              <w:rPr>
                <w:i/>
              </w:rPr>
              <w:t>We encourage families (or the local community) to support the maintenance, hygiene, or safety of our physical environment.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2CFF"/>
    <w:multiLevelType w:val="multilevel"/>
    <w:tmpl w:val="D9367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676448"/>
    <w:multiLevelType w:val="multilevel"/>
    <w:tmpl w:val="CC38F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6784C66"/>
    <w:multiLevelType w:val="multilevel"/>
    <w:tmpl w:val="457C122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3F20DC"/>
    <w:multiLevelType w:val="multilevel"/>
    <w:tmpl w:val="A75A9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910D92"/>
    <w:multiLevelType w:val="multilevel"/>
    <w:tmpl w:val="AE628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BF040A"/>
    <w:multiLevelType w:val="multilevel"/>
    <w:tmpl w:val="64EAC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0461272"/>
    <w:multiLevelType w:val="multilevel"/>
    <w:tmpl w:val="C0C282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4"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75D7474"/>
    <w:multiLevelType w:val="multilevel"/>
    <w:tmpl w:val="8DD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442FB7"/>
    <w:multiLevelType w:val="multilevel"/>
    <w:tmpl w:val="992A7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80217CD"/>
    <w:multiLevelType w:val="hybridMultilevel"/>
    <w:tmpl w:val="DC4610A8"/>
    <w:lvl w:ilvl="0" w:tplc="50F67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057B5E"/>
    <w:multiLevelType w:val="multilevel"/>
    <w:tmpl w:val="4498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18D1A27"/>
    <w:multiLevelType w:val="multilevel"/>
    <w:tmpl w:val="05F4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B4F1421"/>
    <w:multiLevelType w:val="multilevel"/>
    <w:tmpl w:val="AF6432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E977997"/>
    <w:multiLevelType w:val="hybridMultilevel"/>
    <w:tmpl w:val="B234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4" w15:restartNumberingAfterBreak="0">
    <w:nsid w:val="4E153163"/>
    <w:multiLevelType w:val="multilevel"/>
    <w:tmpl w:val="B6FA0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97763B8"/>
    <w:multiLevelType w:val="multilevel"/>
    <w:tmpl w:val="AA90F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28F586B"/>
    <w:multiLevelType w:val="multilevel"/>
    <w:tmpl w:val="B7EE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4567348"/>
    <w:multiLevelType w:val="multilevel"/>
    <w:tmpl w:val="D1041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67A56CF8"/>
    <w:multiLevelType w:val="multilevel"/>
    <w:tmpl w:val="6F220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A5D16FE"/>
    <w:multiLevelType w:val="multilevel"/>
    <w:tmpl w:val="9CA6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7BD032DA"/>
    <w:multiLevelType w:val="multilevel"/>
    <w:tmpl w:val="162E6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E5607E8"/>
    <w:multiLevelType w:val="multilevel"/>
    <w:tmpl w:val="F5DA4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40"/>
  </w:num>
  <w:num w:numId="2" w16cid:durableId="2047951240">
    <w:abstractNumId w:val="46"/>
  </w:num>
  <w:num w:numId="3" w16cid:durableId="677923796">
    <w:abstractNumId w:val="37"/>
  </w:num>
  <w:num w:numId="4" w16cid:durableId="764031647">
    <w:abstractNumId w:val="43"/>
  </w:num>
  <w:num w:numId="5" w16cid:durableId="941841055">
    <w:abstractNumId w:val="52"/>
  </w:num>
  <w:num w:numId="6" w16cid:durableId="1583756430">
    <w:abstractNumId w:val="27"/>
  </w:num>
  <w:num w:numId="7" w16cid:durableId="1628855747">
    <w:abstractNumId w:val="24"/>
  </w:num>
  <w:num w:numId="8" w16cid:durableId="1581257911">
    <w:abstractNumId w:val="1"/>
  </w:num>
  <w:num w:numId="9" w16cid:durableId="1779835487">
    <w:abstractNumId w:val="3"/>
  </w:num>
  <w:num w:numId="10" w16cid:durableId="920917211">
    <w:abstractNumId w:val="18"/>
  </w:num>
  <w:num w:numId="11" w16cid:durableId="1668485436">
    <w:abstractNumId w:val="41"/>
  </w:num>
  <w:num w:numId="12" w16cid:durableId="181669609">
    <w:abstractNumId w:val="42"/>
  </w:num>
  <w:num w:numId="13" w16cid:durableId="1749885825">
    <w:abstractNumId w:val="51"/>
  </w:num>
  <w:num w:numId="14" w16cid:durableId="276302035">
    <w:abstractNumId w:val="58"/>
  </w:num>
  <w:num w:numId="15" w16cid:durableId="818883266">
    <w:abstractNumId w:val="35"/>
  </w:num>
  <w:num w:numId="16" w16cid:durableId="1715689987">
    <w:abstractNumId w:val="53"/>
  </w:num>
  <w:num w:numId="17" w16cid:durableId="836337608">
    <w:abstractNumId w:val="9"/>
  </w:num>
  <w:num w:numId="18" w16cid:durableId="2104764159">
    <w:abstractNumId w:val="14"/>
  </w:num>
  <w:num w:numId="19" w16cid:durableId="876548312">
    <w:abstractNumId w:val="49"/>
  </w:num>
  <w:num w:numId="20" w16cid:durableId="1603605334">
    <w:abstractNumId w:val="25"/>
  </w:num>
  <w:num w:numId="21" w16cid:durableId="713507571">
    <w:abstractNumId w:val="13"/>
  </w:num>
  <w:num w:numId="22" w16cid:durableId="650211910">
    <w:abstractNumId w:val="36"/>
  </w:num>
  <w:num w:numId="23" w16cid:durableId="1958945801">
    <w:abstractNumId w:val="57"/>
  </w:num>
  <w:num w:numId="24" w16cid:durableId="528756863">
    <w:abstractNumId w:val="12"/>
  </w:num>
  <w:num w:numId="25" w16cid:durableId="455609949">
    <w:abstractNumId w:val="19"/>
  </w:num>
  <w:num w:numId="26" w16cid:durableId="1865484709">
    <w:abstractNumId w:val="21"/>
  </w:num>
  <w:num w:numId="27" w16cid:durableId="537427685">
    <w:abstractNumId w:val="0"/>
  </w:num>
  <w:num w:numId="28" w16cid:durableId="423494888">
    <w:abstractNumId w:val="45"/>
  </w:num>
  <w:num w:numId="29" w16cid:durableId="1675764481">
    <w:abstractNumId w:val="20"/>
  </w:num>
  <w:num w:numId="30" w16cid:durableId="64569135">
    <w:abstractNumId w:val="7"/>
  </w:num>
  <w:num w:numId="31" w16cid:durableId="475535588">
    <w:abstractNumId w:val="50"/>
  </w:num>
  <w:num w:numId="32" w16cid:durableId="782191672">
    <w:abstractNumId w:val="39"/>
  </w:num>
  <w:num w:numId="33" w16cid:durableId="1510679432">
    <w:abstractNumId w:val="34"/>
  </w:num>
  <w:num w:numId="34" w16cid:durableId="1912235038">
    <w:abstractNumId w:val="38"/>
  </w:num>
  <w:num w:numId="35" w16cid:durableId="1226380040">
    <w:abstractNumId w:val="32"/>
  </w:num>
  <w:num w:numId="36" w16cid:durableId="1085570105">
    <w:abstractNumId w:val="29"/>
  </w:num>
  <w:num w:numId="37" w16cid:durableId="151798293">
    <w:abstractNumId w:val="16"/>
  </w:num>
  <w:num w:numId="38" w16cid:durableId="415634888">
    <w:abstractNumId w:val="30"/>
  </w:num>
  <w:num w:numId="39" w16cid:durableId="762577756">
    <w:abstractNumId w:val="26"/>
  </w:num>
  <w:num w:numId="40" w16cid:durableId="1225987413">
    <w:abstractNumId w:val="47"/>
  </w:num>
  <w:num w:numId="41" w16cid:durableId="731854087">
    <w:abstractNumId w:val="54"/>
  </w:num>
  <w:num w:numId="42" w16cid:durableId="766272141">
    <w:abstractNumId w:val="59"/>
  </w:num>
  <w:num w:numId="43" w16cid:durableId="1918859461">
    <w:abstractNumId w:val="28"/>
  </w:num>
  <w:num w:numId="44" w16cid:durableId="1650597940">
    <w:abstractNumId w:val="44"/>
  </w:num>
  <w:num w:numId="45" w16cid:durableId="123737537">
    <w:abstractNumId w:val="15"/>
  </w:num>
  <w:num w:numId="46" w16cid:durableId="707874584">
    <w:abstractNumId w:val="55"/>
  </w:num>
  <w:num w:numId="47" w16cid:durableId="1672368061">
    <w:abstractNumId w:val="17"/>
  </w:num>
  <w:num w:numId="48" w16cid:durableId="145242973">
    <w:abstractNumId w:val="6"/>
  </w:num>
  <w:num w:numId="49" w16cid:durableId="864513725">
    <w:abstractNumId w:val="60"/>
  </w:num>
  <w:num w:numId="50" w16cid:durableId="1541895761">
    <w:abstractNumId w:val="61"/>
  </w:num>
  <w:num w:numId="51" w16cid:durableId="366226685">
    <w:abstractNumId w:val="48"/>
  </w:num>
  <w:num w:numId="52" w16cid:durableId="1122381462">
    <w:abstractNumId w:val="2"/>
  </w:num>
  <w:num w:numId="53" w16cid:durableId="496658045">
    <w:abstractNumId w:val="8"/>
  </w:num>
  <w:num w:numId="54" w16cid:durableId="1963420989">
    <w:abstractNumId w:val="10"/>
  </w:num>
  <w:num w:numId="55" w16cid:durableId="399643458">
    <w:abstractNumId w:val="56"/>
  </w:num>
  <w:num w:numId="56" w16cid:durableId="148601050">
    <w:abstractNumId w:val="22"/>
  </w:num>
  <w:num w:numId="57" w16cid:durableId="13117110">
    <w:abstractNumId w:val="33"/>
  </w:num>
  <w:num w:numId="58" w16cid:durableId="1694262932">
    <w:abstractNumId w:val="11"/>
  </w:num>
  <w:num w:numId="59" w16cid:durableId="1405369854">
    <w:abstractNumId w:val="4"/>
  </w:num>
  <w:num w:numId="60" w16cid:durableId="1498184929">
    <w:abstractNumId w:val="5"/>
  </w:num>
  <w:num w:numId="61" w16cid:durableId="1672289941">
    <w:abstractNumId w:val="31"/>
  </w:num>
  <w:num w:numId="62" w16cid:durableId="131499378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4C38"/>
    <w:rsid w:val="00025665"/>
    <w:rsid w:val="00026CB6"/>
    <w:rsid w:val="0003105E"/>
    <w:rsid w:val="00031283"/>
    <w:rsid w:val="0003165A"/>
    <w:rsid w:val="000335DC"/>
    <w:rsid w:val="000339A3"/>
    <w:rsid w:val="00035EBC"/>
    <w:rsid w:val="00037A60"/>
    <w:rsid w:val="000454C1"/>
    <w:rsid w:val="00045E1F"/>
    <w:rsid w:val="0005176B"/>
    <w:rsid w:val="0005192E"/>
    <w:rsid w:val="00051D03"/>
    <w:rsid w:val="0005609F"/>
    <w:rsid w:val="00056BFD"/>
    <w:rsid w:val="00060D24"/>
    <w:rsid w:val="000619DE"/>
    <w:rsid w:val="00063242"/>
    <w:rsid w:val="00066D2A"/>
    <w:rsid w:val="000676D4"/>
    <w:rsid w:val="00067B06"/>
    <w:rsid w:val="00067E67"/>
    <w:rsid w:val="000717F7"/>
    <w:rsid w:val="00072197"/>
    <w:rsid w:val="00072651"/>
    <w:rsid w:val="000731E6"/>
    <w:rsid w:val="00074B83"/>
    <w:rsid w:val="000754B4"/>
    <w:rsid w:val="00075FF4"/>
    <w:rsid w:val="000803AD"/>
    <w:rsid w:val="000812A1"/>
    <w:rsid w:val="00081F51"/>
    <w:rsid w:val="000854AE"/>
    <w:rsid w:val="00086215"/>
    <w:rsid w:val="00086F41"/>
    <w:rsid w:val="00090033"/>
    <w:rsid w:val="00090658"/>
    <w:rsid w:val="00091A4F"/>
    <w:rsid w:val="00093FB2"/>
    <w:rsid w:val="000945E9"/>
    <w:rsid w:val="000A0118"/>
    <w:rsid w:val="000A11D1"/>
    <w:rsid w:val="000A158B"/>
    <w:rsid w:val="000A311A"/>
    <w:rsid w:val="000A3F19"/>
    <w:rsid w:val="000A51DE"/>
    <w:rsid w:val="000A7978"/>
    <w:rsid w:val="000B3CC4"/>
    <w:rsid w:val="000B64F8"/>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0D87"/>
    <w:rsid w:val="00151BDD"/>
    <w:rsid w:val="00153049"/>
    <w:rsid w:val="00154B17"/>
    <w:rsid w:val="00157AAF"/>
    <w:rsid w:val="00167F2F"/>
    <w:rsid w:val="00170A86"/>
    <w:rsid w:val="001717EB"/>
    <w:rsid w:val="001726A6"/>
    <w:rsid w:val="00172A26"/>
    <w:rsid w:val="0017442A"/>
    <w:rsid w:val="00174938"/>
    <w:rsid w:val="00175F6E"/>
    <w:rsid w:val="00181B3D"/>
    <w:rsid w:val="00183D3F"/>
    <w:rsid w:val="0019424B"/>
    <w:rsid w:val="00194513"/>
    <w:rsid w:val="00196264"/>
    <w:rsid w:val="00197FA5"/>
    <w:rsid w:val="001A346C"/>
    <w:rsid w:val="001A45AA"/>
    <w:rsid w:val="001B236B"/>
    <w:rsid w:val="001B443E"/>
    <w:rsid w:val="001B71DB"/>
    <w:rsid w:val="001B74D4"/>
    <w:rsid w:val="001C210D"/>
    <w:rsid w:val="001C3341"/>
    <w:rsid w:val="001C4694"/>
    <w:rsid w:val="001C5215"/>
    <w:rsid w:val="001C730C"/>
    <w:rsid w:val="001D0426"/>
    <w:rsid w:val="001D070B"/>
    <w:rsid w:val="001D2A37"/>
    <w:rsid w:val="001D2BE0"/>
    <w:rsid w:val="001D5641"/>
    <w:rsid w:val="001D7190"/>
    <w:rsid w:val="001E0610"/>
    <w:rsid w:val="001E3301"/>
    <w:rsid w:val="001E3EFD"/>
    <w:rsid w:val="001E518E"/>
    <w:rsid w:val="001F01B8"/>
    <w:rsid w:val="001F0D09"/>
    <w:rsid w:val="001F0F7A"/>
    <w:rsid w:val="001F1A68"/>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4BAF"/>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1ED8"/>
    <w:rsid w:val="002943AD"/>
    <w:rsid w:val="0029517A"/>
    <w:rsid w:val="00295989"/>
    <w:rsid w:val="0029693D"/>
    <w:rsid w:val="002A1DB5"/>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D6FE0"/>
    <w:rsid w:val="002E0BB0"/>
    <w:rsid w:val="002E0DE0"/>
    <w:rsid w:val="002E1D13"/>
    <w:rsid w:val="002E3D9F"/>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D37"/>
    <w:rsid w:val="00367E38"/>
    <w:rsid w:val="003713DA"/>
    <w:rsid w:val="00371FE4"/>
    <w:rsid w:val="003723E1"/>
    <w:rsid w:val="00373034"/>
    <w:rsid w:val="00375163"/>
    <w:rsid w:val="003760AF"/>
    <w:rsid w:val="00376B51"/>
    <w:rsid w:val="00376DA0"/>
    <w:rsid w:val="00380006"/>
    <w:rsid w:val="0038516C"/>
    <w:rsid w:val="00385D8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0A3C"/>
    <w:rsid w:val="003B39C9"/>
    <w:rsid w:val="003B5235"/>
    <w:rsid w:val="003B74C5"/>
    <w:rsid w:val="003C1F46"/>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37B94"/>
    <w:rsid w:val="00440576"/>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4387"/>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26C15"/>
    <w:rsid w:val="00533F98"/>
    <w:rsid w:val="0053583E"/>
    <w:rsid w:val="00535AA7"/>
    <w:rsid w:val="0054089A"/>
    <w:rsid w:val="00543B96"/>
    <w:rsid w:val="00553974"/>
    <w:rsid w:val="0055403C"/>
    <w:rsid w:val="00555503"/>
    <w:rsid w:val="00556D44"/>
    <w:rsid w:val="005600C7"/>
    <w:rsid w:val="005628D0"/>
    <w:rsid w:val="00562FA4"/>
    <w:rsid w:val="0056401C"/>
    <w:rsid w:val="00564EC3"/>
    <w:rsid w:val="0057036B"/>
    <w:rsid w:val="00572070"/>
    <w:rsid w:val="0057302A"/>
    <w:rsid w:val="00582E98"/>
    <w:rsid w:val="005843A0"/>
    <w:rsid w:val="00586927"/>
    <w:rsid w:val="00587009"/>
    <w:rsid w:val="00587A0D"/>
    <w:rsid w:val="00587CC2"/>
    <w:rsid w:val="005935DC"/>
    <w:rsid w:val="00594EBE"/>
    <w:rsid w:val="00595ED2"/>
    <w:rsid w:val="00597244"/>
    <w:rsid w:val="005A4390"/>
    <w:rsid w:val="005B0F67"/>
    <w:rsid w:val="005B1694"/>
    <w:rsid w:val="005B3DB3"/>
    <w:rsid w:val="005B45F2"/>
    <w:rsid w:val="005B7C21"/>
    <w:rsid w:val="005C0417"/>
    <w:rsid w:val="005C084A"/>
    <w:rsid w:val="005C4079"/>
    <w:rsid w:val="005C56F8"/>
    <w:rsid w:val="005C65F4"/>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6401"/>
    <w:rsid w:val="005F7517"/>
    <w:rsid w:val="00601328"/>
    <w:rsid w:val="0060351E"/>
    <w:rsid w:val="006038A5"/>
    <w:rsid w:val="0060486E"/>
    <w:rsid w:val="00605744"/>
    <w:rsid w:val="00606B40"/>
    <w:rsid w:val="00606F53"/>
    <w:rsid w:val="006071EE"/>
    <w:rsid w:val="0061038B"/>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1670"/>
    <w:rsid w:val="00662A2A"/>
    <w:rsid w:val="006637BC"/>
    <w:rsid w:val="006647FC"/>
    <w:rsid w:val="006648FD"/>
    <w:rsid w:val="006666F7"/>
    <w:rsid w:val="00666BB7"/>
    <w:rsid w:val="00670AD5"/>
    <w:rsid w:val="006726C0"/>
    <w:rsid w:val="006726FC"/>
    <w:rsid w:val="00673A0C"/>
    <w:rsid w:val="00675968"/>
    <w:rsid w:val="00680B99"/>
    <w:rsid w:val="00680BB2"/>
    <w:rsid w:val="006824B0"/>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1BDF"/>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1984"/>
    <w:rsid w:val="00722987"/>
    <w:rsid w:val="00722FEB"/>
    <w:rsid w:val="00724641"/>
    <w:rsid w:val="00726C4C"/>
    <w:rsid w:val="00727CDC"/>
    <w:rsid w:val="007314DB"/>
    <w:rsid w:val="00732F54"/>
    <w:rsid w:val="00740287"/>
    <w:rsid w:val="007404B7"/>
    <w:rsid w:val="00740FED"/>
    <w:rsid w:val="00742191"/>
    <w:rsid w:val="00745AE2"/>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35CD"/>
    <w:rsid w:val="00774416"/>
    <w:rsid w:val="00774544"/>
    <w:rsid w:val="0077504B"/>
    <w:rsid w:val="007757E8"/>
    <w:rsid w:val="00776C99"/>
    <w:rsid w:val="0078052F"/>
    <w:rsid w:val="0078227D"/>
    <w:rsid w:val="007825AC"/>
    <w:rsid w:val="007834AC"/>
    <w:rsid w:val="00785715"/>
    <w:rsid w:val="00785EF1"/>
    <w:rsid w:val="00786038"/>
    <w:rsid w:val="00786889"/>
    <w:rsid w:val="00786B20"/>
    <w:rsid w:val="00786BB5"/>
    <w:rsid w:val="007871E0"/>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64BC"/>
    <w:rsid w:val="007C7257"/>
    <w:rsid w:val="007C7D64"/>
    <w:rsid w:val="007D19FF"/>
    <w:rsid w:val="007D47F3"/>
    <w:rsid w:val="007D726B"/>
    <w:rsid w:val="007E14DC"/>
    <w:rsid w:val="007E1B14"/>
    <w:rsid w:val="007E30B6"/>
    <w:rsid w:val="007E3D7C"/>
    <w:rsid w:val="007E7D09"/>
    <w:rsid w:val="007F12C2"/>
    <w:rsid w:val="007F1401"/>
    <w:rsid w:val="007F216B"/>
    <w:rsid w:val="007F4894"/>
    <w:rsid w:val="00801082"/>
    <w:rsid w:val="00805B51"/>
    <w:rsid w:val="00810A25"/>
    <w:rsid w:val="00812139"/>
    <w:rsid w:val="0081358B"/>
    <w:rsid w:val="008135CE"/>
    <w:rsid w:val="00813870"/>
    <w:rsid w:val="00814A74"/>
    <w:rsid w:val="00814A8C"/>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3F97"/>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A6"/>
    <w:rsid w:val="008A6AF6"/>
    <w:rsid w:val="008A7DAC"/>
    <w:rsid w:val="008B1D8E"/>
    <w:rsid w:val="008B61D6"/>
    <w:rsid w:val="008C0635"/>
    <w:rsid w:val="008C0921"/>
    <w:rsid w:val="008C0EED"/>
    <w:rsid w:val="008C3596"/>
    <w:rsid w:val="008C548F"/>
    <w:rsid w:val="008C5B07"/>
    <w:rsid w:val="008C6577"/>
    <w:rsid w:val="008C6A0E"/>
    <w:rsid w:val="008C6CAD"/>
    <w:rsid w:val="008C706E"/>
    <w:rsid w:val="008D409E"/>
    <w:rsid w:val="008D472E"/>
    <w:rsid w:val="008D4EE1"/>
    <w:rsid w:val="008D55C3"/>
    <w:rsid w:val="008D7C61"/>
    <w:rsid w:val="008E3590"/>
    <w:rsid w:val="008E4FCA"/>
    <w:rsid w:val="008E587A"/>
    <w:rsid w:val="008E7B62"/>
    <w:rsid w:val="008F243D"/>
    <w:rsid w:val="008F3E99"/>
    <w:rsid w:val="008F67C1"/>
    <w:rsid w:val="00900B3F"/>
    <w:rsid w:val="00900DEE"/>
    <w:rsid w:val="00901206"/>
    <w:rsid w:val="009017CC"/>
    <w:rsid w:val="00902F29"/>
    <w:rsid w:val="0090377D"/>
    <w:rsid w:val="009038A0"/>
    <w:rsid w:val="00904450"/>
    <w:rsid w:val="009046E6"/>
    <w:rsid w:val="00911663"/>
    <w:rsid w:val="009149D3"/>
    <w:rsid w:val="00914F9D"/>
    <w:rsid w:val="00917C3E"/>
    <w:rsid w:val="009255B0"/>
    <w:rsid w:val="009260E3"/>
    <w:rsid w:val="009306A2"/>
    <w:rsid w:val="00931767"/>
    <w:rsid w:val="00934C30"/>
    <w:rsid w:val="00935E5E"/>
    <w:rsid w:val="00937DAA"/>
    <w:rsid w:val="00941C3A"/>
    <w:rsid w:val="0094384C"/>
    <w:rsid w:val="00946361"/>
    <w:rsid w:val="00946FF7"/>
    <w:rsid w:val="0095059F"/>
    <w:rsid w:val="00952F13"/>
    <w:rsid w:val="00955648"/>
    <w:rsid w:val="00955C51"/>
    <w:rsid w:val="009570BB"/>
    <w:rsid w:val="00963E38"/>
    <w:rsid w:val="00966A5B"/>
    <w:rsid w:val="00970BD6"/>
    <w:rsid w:val="00973115"/>
    <w:rsid w:val="00974145"/>
    <w:rsid w:val="009742F7"/>
    <w:rsid w:val="00975A60"/>
    <w:rsid w:val="009761CB"/>
    <w:rsid w:val="009772C4"/>
    <w:rsid w:val="0098186A"/>
    <w:rsid w:val="009822EF"/>
    <w:rsid w:val="00982C68"/>
    <w:rsid w:val="00987ECA"/>
    <w:rsid w:val="00992DEA"/>
    <w:rsid w:val="00993651"/>
    <w:rsid w:val="00993BDE"/>
    <w:rsid w:val="00995C8C"/>
    <w:rsid w:val="009A05E5"/>
    <w:rsid w:val="009A0B03"/>
    <w:rsid w:val="009A1A41"/>
    <w:rsid w:val="009A32B5"/>
    <w:rsid w:val="009A4869"/>
    <w:rsid w:val="009A5DBF"/>
    <w:rsid w:val="009B0B22"/>
    <w:rsid w:val="009B4161"/>
    <w:rsid w:val="009B5B52"/>
    <w:rsid w:val="009B5D08"/>
    <w:rsid w:val="009C10A8"/>
    <w:rsid w:val="009C1149"/>
    <w:rsid w:val="009C16D7"/>
    <w:rsid w:val="009C7131"/>
    <w:rsid w:val="009D1CB0"/>
    <w:rsid w:val="009D4AAF"/>
    <w:rsid w:val="009D6827"/>
    <w:rsid w:val="009D6C80"/>
    <w:rsid w:val="009D7610"/>
    <w:rsid w:val="009E0A48"/>
    <w:rsid w:val="009E131A"/>
    <w:rsid w:val="009E27D0"/>
    <w:rsid w:val="009E47BF"/>
    <w:rsid w:val="009E5F7C"/>
    <w:rsid w:val="009E6971"/>
    <w:rsid w:val="009F0240"/>
    <w:rsid w:val="009F0C94"/>
    <w:rsid w:val="009F4FD5"/>
    <w:rsid w:val="009F7B13"/>
    <w:rsid w:val="00A00AB7"/>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088A"/>
    <w:rsid w:val="00A42556"/>
    <w:rsid w:val="00A44CF8"/>
    <w:rsid w:val="00A459FF"/>
    <w:rsid w:val="00A46767"/>
    <w:rsid w:val="00A473BC"/>
    <w:rsid w:val="00A5063A"/>
    <w:rsid w:val="00A52014"/>
    <w:rsid w:val="00A5261F"/>
    <w:rsid w:val="00A52B1A"/>
    <w:rsid w:val="00A543C3"/>
    <w:rsid w:val="00A543E4"/>
    <w:rsid w:val="00A573C7"/>
    <w:rsid w:val="00A57645"/>
    <w:rsid w:val="00A63646"/>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453B"/>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3ED7"/>
    <w:rsid w:val="00AD40C4"/>
    <w:rsid w:val="00AD45BB"/>
    <w:rsid w:val="00AE0846"/>
    <w:rsid w:val="00AE21B0"/>
    <w:rsid w:val="00AE28C5"/>
    <w:rsid w:val="00AE658F"/>
    <w:rsid w:val="00AE6758"/>
    <w:rsid w:val="00AF0C4B"/>
    <w:rsid w:val="00AF0F36"/>
    <w:rsid w:val="00AF52D0"/>
    <w:rsid w:val="00AF5BDA"/>
    <w:rsid w:val="00AF6831"/>
    <w:rsid w:val="00B0066F"/>
    <w:rsid w:val="00B0081A"/>
    <w:rsid w:val="00B01D41"/>
    <w:rsid w:val="00B03552"/>
    <w:rsid w:val="00B07213"/>
    <w:rsid w:val="00B120A0"/>
    <w:rsid w:val="00B1342E"/>
    <w:rsid w:val="00B148BD"/>
    <w:rsid w:val="00B175DB"/>
    <w:rsid w:val="00B25C52"/>
    <w:rsid w:val="00B25F3C"/>
    <w:rsid w:val="00B27225"/>
    <w:rsid w:val="00B3030F"/>
    <w:rsid w:val="00B32C03"/>
    <w:rsid w:val="00B33BD6"/>
    <w:rsid w:val="00B346E4"/>
    <w:rsid w:val="00B347E5"/>
    <w:rsid w:val="00B34F39"/>
    <w:rsid w:val="00B359EF"/>
    <w:rsid w:val="00B40586"/>
    <w:rsid w:val="00B42004"/>
    <w:rsid w:val="00B43418"/>
    <w:rsid w:val="00B43553"/>
    <w:rsid w:val="00B4540E"/>
    <w:rsid w:val="00B463E3"/>
    <w:rsid w:val="00B46BDE"/>
    <w:rsid w:val="00B471F8"/>
    <w:rsid w:val="00B47C1D"/>
    <w:rsid w:val="00B505AB"/>
    <w:rsid w:val="00B5391E"/>
    <w:rsid w:val="00B5777A"/>
    <w:rsid w:val="00B57E7F"/>
    <w:rsid w:val="00B635E4"/>
    <w:rsid w:val="00B63C01"/>
    <w:rsid w:val="00B640D6"/>
    <w:rsid w:val="00B7442D"/>
    <w:rsid w:val="00B751F1"/>
    <w:rsid w:val="00B75504"/>
    <w:rsid w:val="00B75C8F"/>
    <w:rsid w:val="00B768E3"/>
    <w:rsid w:val="00B80598"/>
    <w:rsid w:val="00B821CC"/>
    <w:rsid w:val="00B86A49"/>
    <w:rsid w:val="00B87EA3"/>
    <w:rsid w:val="00B90E24"/>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E778F"/>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6972"/>
    <w:rsid w:val="00C17D55"/>
    <w:rsid w:val="00C20921"/>
    <w:rsid w:val="00C2212A"/>
    <w:rsid w:val="00C305A6"/>
    <w:rsid w:val="00C30F04"/>
    <w:rsid w:val="00C41079"/>
    <w:rsid w:val="00C45742"/>
    <w:rsid w:val="00C47121"/>
    <w:rsid w:val="00C50915"/>
    <w:rsid w:val="00C51881"/>
    <w:rsid w:val="00C52E0B"/>
    <w:rsid w:val="00C53689"/>
    <w:rsid w:val="00C54EC5"/>
    <w:rsid w:val="00C551B8"/>
    <w:rsid w:val="00C57069"/>
    <w:rsid w:val="00C579C3"/>
    <w:rsid w:val="00C57F38"/>
    <w:rsid w:val="00C6324A"/>
    <w:rsid w:val="00C66C45"/>
    <w:rsid w:val="00C70935"/>
    <w:rsid w:val="00C72AC5"/>
    <w:rsid w:val="00C7454C"/>
    <w:rsid w:val="00C75D2C"/>
    <w:rsid w:val="00C773CF"/>
    <w:rsid w:val="00C80835"/>
    <w:rsid w:val="00C8413D"/>
    <w:rsid w:val="00C84374"/>
    <w:rsid w:val="00C849DD"/>
    <w:rsid w:val="00C8709F"/>
    <w:rsid w:val="00C872C1"/>
    <w:rsid w:val="00C93467"/>
    <w:rsid w:val="00C94DF1"/>
    <w:rsid w:val="00C9694E"/>
    <w:rsid w:val="00CA0721"/>
    <w:rsid w:val="00CA5AFE"/>
    <w:rsid w:val="00CA6493"/>
    <w:rsid w:val="00CA67B0"/>
    <w:rsid w:val="00CB010B"/>
    <w:rsid w:val="00CB1672"/>
    <w:rsid w:val="00CB574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50E"/>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16D88"/>
    <w:rsid w:val="00D20C61"/>
    <w:rsid w:val="00D22CF4"/>
    <w:rsid w:val="00D22FC8"/>
    <w:rsid w:val="00D239F0"/>
    <w:rsid w:val="00D26DAD"/>
    <w:rsid w:val="00D3166F"/>
    <w:rsid w:val="00D31BE2"/>
    <w:rsid w:val="00D34E0E"/>
    <w:rsid w:val="00D40EAE"/>
    <w:rsid w:val="00D412AB"/>
    <w:rsid w:val="00D445F9"/>
    <w:rsid w:val="00D46D2E"/>
    <w:rsid w:val="00D476F8"/>
    <w:rsid w:val="00D47770"/>
    <w:rsid w:val="00D52E9F"/>
    <w:rsid w:val="00D5386C"/>
    <w:rsid w:val="00D53D09"/>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AE5"/>
    <w:rsid w:val="00DA5C23"/>
    <w:rsid w:val="00DA7460"/>
    <w:rsid w:val="00DB3A0C"/>
    <w:rsid w:val="00DC0121"/>
    <w:rsid w:val="00DC1738"/>
    <w:rsid w:val="00DC5ABF"/>
    <w:rsid w:val="00DD5045"/>
    <w:rsid w:val="00DD7E20"/>
    <w:rsid w:val="00DE00FB"/>
    <w:rsid w:val="00DE1975"/>
    <w:rsid w:val="00DE2F13"/>
    <w:rsid w:val="00DE3768"/>
    <w:rsid w:val="00DE4CD4"/>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1FDA"/>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4592B"/>
    <w:rsid w:val="00E5060A"/>
    <w:rsid w:val="00E526C7"/>
    <w:rsid w:val="00E55537"/>
    <w:rsid w:val="00E55AD9"/>
    <w:rsid w:val="00E57888"/>
    <w:rsid w:val="00E57A01"/>
    <w:rsid w:val="00E62A56"/>
    <w:rsid w:val="00E63125"/>
    <w:rsid w:val="00E654F3"/>
    <w:rsid w:val="00E7045F"/>
    <w:rsid w:val="00E73ED8"/>
    <w:rsid w:val="00E77664"/>
    <w:rsid w:val="00E825CF"/>
    <w:rsid w:val="00E8278C"/>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D7E77"/>
    <w:rsid w:val="00EE3AB1"/>
    <w:rsid w:val="00EE633C"/>
    <w:rsid w:val="00EF24BE"/>
    <w:rsid w:val="00EF2848"/>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06DF"/>
    <w:rsid w:val="00F3470C"/>
    <w:rsid w:val="00F3673B"/>
    <w:rsid w:val="00F40751"/>
    <w:rsid w:val="00F41E89"/>
    <w:rsid w:val="00F42DC3"/>
    <w:rsid w:val="00F455A7"/>
    <w:rsid w:val="00F47E92"/>
    <w:rsid w:val="00F523F4"/>
    <w:rsid w:val="00F52656"/>
    <w:rsid w:val="00F52D61"/>
    <w:rsid w:val="00F558DD"/>
    <w:rsid w:val="00F6061B"/>
    <w:rsid w:val="00F67229"/>
    <w:rsid w:val="00F67385"/>
    <w:rsid w:val="00F70555"/>
    <w:rsid w:val="00F70ADF"/>
    <w:rsid w:val="00F720E3"/>
    <w:rsid w:val="00F728A4"/>
    <w:rsid w:val="00F734BC"/>
    <w:rsid w:val="00F7740F"/>
    <w:rsid w:val="00F810DF"/>
    <w:rsid w:val="00F90E2B"/>
    <w:rsid w:val="00F90FB6"/>
    <w:rsid w:val="00F925EF"/>
    <w:rsid w:val="00F92DDA"/>
    <w:rsid w:val="00F93ED4"/>
    <w:rsid w:val="00F955C8"/>
    <w:rsid w:val="00F957FF"/>
    <w:rsid w:val="00FA2FC6"/>
    <w:rsid w:val="00FA5306"/>
    <w:rsid w:val="00FA536C"/>
    <w:rsid w:val="00FA5DB1"/>
    <w:rsid w:val="00FA6F8F"/>
    <w:rsid w:val="00FB0097"/>
    <w:rsid w:val="00FB0C7D"/>
    <w:rsid w:val="00FB1FDB"/>
    <w:rsid w:val="00FB5889"/>
    <w:rsid w:val="00FB5BF7"/>
    <w:rsid w:val="00FC2A9A"/>
    <w:rsid w:val="00FC2C06"/>
    <w:rsid w:val="00FC39DC"/>
    <w:rsid w:val="00FC5924"/>
    <w:rsid w:val="00FC67A5"/>
    <w:rsid w:val="00FD05E0"/>
    <w:rsid w:val="00FD1164"/>
    <w:rsid w:val="00FD7B65"/>
    <w:rsid w:val="00FD7C24"/>
    <w:rsid w:val="00FE16C3"/>
    <w:rsid w:val="00FE256D"/>
    <w:rsid w:val="00FE47AE"/>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1620009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49642112">
      <w:bodyDiv w:val="1"/>
      <w:marLeft w:val="0"/>
      <w:marRight w:val="0"/>
      <w:marTop w:val="0"/>
      <w:marBottom w:val="0"/>
      <w:divBdr>
        <w:top w:val="none" w:sz="0" w:space="0" w:color="auto"/>
        <w:left w:val="none" w:sz="0" w:space="0" w:color="auto"/>
        <w:bottom w:val="none" w:sz="0" w:space="0" w:color="auto"/>
        <w:right w:val="none" w:sz="0" w:space="0" w:color="auto"/>
      </w:divBdr>
    </w:div>
    <w:div w:id="157549264">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33229753">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2516180">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788085525">
      <w:bodyDiv w:val="1"/>
      <w:marLeft w:val="0"/>
      <w:marRight w:val="0"/>
      <w:marTop w:val="0"/>
      <w:marBottom w:val="0"/>
      <w:divBdr>
        <w:top w:val="none" w:sz="0" w:space="0" w:color="auto"/>
        <w:left w:val="none" w:sz="0" w:space="0" w:color="auto"/>
        <w:bottom w:val="none" w:sz="0" w:space="0" w:color="auto"/>
        <w:right w:val="none" w:sz="0" w:space="0" w:color="auto"/>
      </w:divBdr>
    </w:div>
    <w:div w:id="806627960">
      <w:bodyDiv w:val="1"/>
      <w:marLeft w:val="0"/>
      <w:marRight w:val="0"/>
      <w:marTop w:val="0"/>
      <w:marBottom w:val="0"/>
      <w:divBdr>
        <w:top w:val="none" w:sz="0" w:space="0" w:color="auto"/>
        <w:left w:val="none" w:sz="0" w:space="0" w:color="auto"/>
        <w:bottom w:val="none" w:sz="0" w:space="0" w:color="auto"/>
        <w:right w:val="none" w:sz="0" w:space="0" w:color="auto"/>
      </w:divBdr>
    </w:div>
    <w:div w:id="828986180">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68570615">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977806830">
      <w:bodyDiv w:val="1"/>
      <w:marLeft w:val="0"/>
      <w:marRight w:val="0"/>
      <w:marTop w:val="0"/>
      <w:marBottom w:val="0"/>
      <w:divBdr>
        <w:top w:val="none" w:sz="0" w:space="0" w:color="auto"/>
        <w:left w:val="none" w:sz="0" w:space="0" w:color="auto"/>
        <w:bottom w:val="none" w:sz="0" w:space="0" w:color="auto"/>
        <w:right w:val="none" w:sz="0" w:space="0" w:color="auto"/>
      </w:divBdr>
    </w:div>
    <w:div w:id="1011756632">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1785569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27264415">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47311229">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15338901">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02562497">
      <w:bodyDiv w:val="1"/>
      <w:marLeft w:val="0"/>
      <w:marRight w:val="0"/>
      <w:marTop w:val="0"/>
      <w:marBottom w:val="0"/>
      <w:divBdr>
        <w:top w:val="none" w:sz="0" w:space="0" w:color="auto"/>
        <w:left w:val="none" w:sz="0" w:space="0" w:color="auto"/>
        <w:bottom w:val="none" w:sz="0" w:space="0" w:color="auto"/>
        <w:right w:val="none" w:sz="0" w:space="0" w:color="auto"/>
      </w:divBdr>
    </w:div>
    <w:div w:id="1610043162">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778138677">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43468391">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26856246">
      <w:bodyDiv w:val="1"/>
      <w:marLeft w:val="0"/>
      <w:marRight w:val="0"/>
      <w:marTop w:val="0"/>
      <w:marBottom w:val="0"/>
      <w:divBdr>
        <w:top w:val="none" w:sz="0" w:space="0" w:color="auto"/>
        <w:left w:val="none" w:sz="0" w:space="0" w:color="auto"/>
        <w:bottom w:val="none" w:sz="0" w:space="0" w:color="auto"/>
        <w:right w:val="none" w:sz="0" w:space="0" w:color="auto"/>
      </w:divBdr>
    </w:div>
    <w:div w:id="204984044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365</cp:revision>
  <dcterms:created xsi:type="dcterms:W3CDTF">2023-03-23T23:03:00Z</dcterms:created>
  <dcterms:modified xsi:type="dcterms:W3CDTF">2023-11-02T00:04:00Z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