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3008"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37497242"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17B10F2B" w14:textId="48D5F8BD"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Week</w:t>
      </w:r>
      <w:r w:rsidR="001D5005">
        <w:rPr>
          <w:rFonts w:ascii="HelveticaNeue-Thin" w:hAnsi="HelveticaNeue-Thin" w:cs="HelveticaNeue-Thin"/>
          <w:color w:val="010202"/>
          <w:sz w:val="28"/>
          <w:szCs w:val="28"/>
        </w:rPr>
        <w:t xml:space="preserve"> </w:t>
      </w:r>
      <w:r w:rsidR="009650BC">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 xml:space="preserve"> </w:t>
      </w:r>
      <w:r w:rsidR="009650BC">
        <w:rPr>
          <w:rFonts w:ascii="HelveticaNeue-Thin" w:hAnsi="HelveticaNeue-Thin" w:cs="HelveticaNeue-Thin"/>
          <w:color w:val="010202"/>
          <w:sz w:val="28"/>
          <w:szCs w:val="28"/>
        </w:rPr>
        <w:t>5 February</w:t>
      </w:r>
      <w:r w:rsidR="00AB2C41">
        <w:rPr>
          <w:rFonts w:ascii="HelveticaNeue-Thin" w:hAnsi="HelveticaNeue-Thin" w:cs="HelveticaNeue-Thin"/>
          <w:color w:val="010202"/>
          <w:sz w:val="28"/>
          <w:szCs w:val="28"/>
        </w:rPr>
        <w:t xml:space="preserve"> to </w:t>
      </w:r>
      <w:r w:rsidR="00FD6186">
        <w:rPr>
          <w:rFonts w:ascii="HelveticaNeue-Thin" w:hAnsi="HelveticaNeue-Thin" w:cs="HelveticaNeue-Thin"/>
          <w:color w:val="010202"/>
          <w:sz w:val="28"/>
          <w:szCs w:val="28"/>
        </w:rPr>
        <w:t>9</w:t>
      </w:r>
      <w:r w:rsidR="00AB2C41">
        <w:rPr>
          <w:rFonts w:ascii="HelveticaNeue-Thin" w:hAnsi="HelveticaNeue-Thin" w:cs="HelveticaNeue-Thin"/>
          <w:color w:val="010202"/>
          <w:sz w:val="28"/>
          <w:szCs w:val="28"/>
        </w:rPr>
        <w:t xml:space="preserve"> February 20</w:t>
      </w:r>
      <w:r w:rsidR="00D40A92">
        <w:rPr>
          <w:rFonts w:ascii="HelveticaNeue-Thin" w:hAnsi="HelveticaNeue-Thin" w:cs="HelveticaNeue-Thin"/>
          <w:color w:val="010202"/>
          <w:sz w:val="28"/>
          <w:szCs w:val="28"/>
        </w:rPr>
        <w:t>24</w:t>
      </w:r>
      <w:r w:rsidRPr="00E14928">
        <w:rPr>
          <w:rFonts w:ascii="HelveticaNeue-Thin" w:hAnsi="HelveticaNeue-Thin" w:cs="HelveticaNeue-Thin"/>
          <w:color w:val="010202"/>
          <w:sz w:val="28"/>
          <w:szCs w:val="28"/>
        </w:rPr>
        <w:t xml:space="preserve"> - QIP Suggestions - complete and copy this into your QIP</w:t>
      </w:r>
    </w:p>
    <w:p w14:paraId="7E9F9924"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533F98" w:rsidRPr="005025C5" w14:paraId="3027BCB4" w14:textId="77777777" w:rsidTr="008A6AF6">
        <w:trPr>
          <w:trHeight w:val="2334"/>
        </w:trPr>
        <w:tc>
          <w:tcPr>
            <w:tcW w:w="1843" w:type="dxa"/>
            <w:shd w:val="clear" w:color="auto" w:fill="DAEEF3"/>
          </w:tcPr>
          <w:p w14:paraId="4BC306F1"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13EE37FA"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34E61EEE" w14:textId="77777777" w:rsidR="00AB2C41" w:rsidRPr="00D606FF" w:rsidRDefault="00AB2C41" w:rsidP="00DF59CA">
            <w:pPr>
              <w:spacing w:after="0" w:line="240" w:lineRule="auto"/>
              <w:rPr>
                <w:b/>
                <w:bCs/>
                <w:lang w:val="en-US"/>
              </w:rPr>
            </w:pPr>
            <w:r w:rsidRPr="00D606FF">
              <w:rPr>
                <w:b/>
                <w:bCs/>
                <w:lang w:val="en-US"/>
              </w:rPr>
              <w:t>MEETING</w:t>
            </w:r>
          </w:p>
          <w:p w14:paraId="455B1DF1" w14:textId="77777777" w:rsidR="00717984" w:rsidRPr="00611A60" w:rsidRDefault="00717984" w:rsidP="00717984">
            <w:pPr>
              <w:shd w:val="clear" w:color="auto" w:fill="E2EFD9"/>
              <w:spacing w:after="0" w:line="259" w:lineRule="auto"/>
              <w:rPr>
                <w:sz w:val="24"/>
                <w:szCs w:val="24"/>
              </w:rPr>
            </w:pPr>
            <w:r w:rsidRPr="00611A60">
              <w:rPr>
                <w:b/>
                <w:bCs/>
                <w:sz w:val="24"/>
                <w:szCs w:val="24"/>
              </w:rPr>
              <w:t>Recent Activity Using Various Media for Research and Expression</w:t>
            </w:r>
            <w:r w:rsidRPr="00611A60">
              <w:rPr>
                <w:sz w:val="24"/>
                <w:szCs w:val="24"/>
              </w:rPr>
              <w:t>: We recently conducted a 'Local Wildlife' project. The children used tablets to research Australian native animals and then expressed their findings through a mix of drawing, clay modelling, and digital presentations. They particularly enjoyed creating lifelike models of kangaroos and koalas, showcasing their understanding and creativity.</w:t>
            </w:r>
          </w:p>
          <w:p w14:paraId="53988183" w14:textId="77777777" w:rsidR="00717984" w:rsidRDefault="00717984" w:rsidP="00717984">
            <w:pPr>
              <w:shd w:val="clear" w:color="auto" w:fill="E2EFD9"/>
              <w:spacing w:after="0"/>
              <w:rPr>
                <w:b/>
                <w:bCs/>
                <w:sz w:val="24"/>
                <w:szCs w:val="24"/>
              </w:rPr>
            </w:pPr>
          </w:p>
          <w:p w14:paraId="1CAD6C10" w14:textId="77777777" w:rsidR="00717984" w:rsidRPr="00611A60" w:rsidRDefault="00717984" w:rsidP="00717984">
            <w:pPr>
              <w:shd w:val="clear" w:color="auto" w:fill="E2EFD9"/>
              <w:spacing w:after="0" w:line="259" w:lineRule="auto"/>
              <w:rPr>
                <w:sz w:val="24"/>
                <w:szCs w:val="24"/>
              </w:rPr>
            </w:pPr>
            <w:r w:rsidRPr="00611A60">
              <w:rPr>
                <w:b/>
                <w:bCs/>
                <w:sz w:val="24"/>
                <w:szCs w:val="24"/>
              </w:rPr>
              <w:t>Promoting a Child’s Wellbeing</w:t>
            </w:r>
            <w:r w:rsidRPr="00611A60">
              <w:rPr>
                <w:sz w:val="24"/>
                <w:szCs w:val="24"/>
              </w:rPr>
              <w:t>: In our centre, we focus on mindfulness activities. Last week, we introduced daily 'Mindful Moments' where children engage in guided relaxation and breathing exercises. This has been particularly beneficial for a child who was struggling with anxiety, helping them to feel calmer and more focused throughout the day."</w:t>
            </w:r>
          </w:p>
          <w:p w14:paraId="441763C0" w14:textId="77777777" w:rsidR="00717984" w:rsidRDefault="00717984" w:rsidP="00717984">
            <w:pPr>
              <w:shd w:val="clear" w:color="auto" w:fill="E2EFD9"/>
              <w:spacing w:after="0"/>
              <w:rPr>
                <w:b/>
                <w:bCs/>
                <w:sz w:val="24"/>
                <w:szCs w:val="24"/>
              </w:rPr>
            </w:pPr>
          </w:p>
          <w:p w14:paraId="505A9098" w14:textId="77777777" w:rsidR="00717984" w:rsidRDefault="00717984" w:rsidP="00717984">
            <w:pPr>
              <w:shd w:val="clear" w:color="auto" w:fill="E2EFD9"/>
              <w:spacing w:after="0"/>
              <w:rPr>
                <w:sz w:val="24"/>
                <w:szCs w:val="24"/>
              </w:rPr>
            </w:pPr>
            <w:r w:rsidRPr="00611A60">
              <w:rPr>
                <w:b/>
                <w:bCs/>
                <w:sz w:val="24"/>
                <w:szCs w:val="24"/>
              </w:rPr>
              <w:t>Activity Connecting Child with Family or Community</w:t>
            </w:r>
            <w:r w:rsidRPr="00611A60">
              <w:rPr>
                <w:sz w:val="24"/>
                <w:szCs w:val="24"/>
              </w:rPr>
              <w:t>: We organised a 'Family Recipe Book' project. Each child was asked to bring in a favourite family recipe. We then spent time preparing these dishes together in our centre's kitchen. This activity not only connected the children with their family traditions but also allowed them to learn about different cultural cuisines within our community.</w:t>
            </w:r>
          </w:p>
          <w:p w14:paraId="7A63C8D6" w14:textId="77777777" w:rsidR="00AB2C41" w:rsidRDefault="00AB2C41" w:rsidP="00DF59CA">
            <w:pPr>
              <w:spacing w:after="0" w:line="240" w:lineRule="auto"/>
            </w:pPr>
          </w:p>
          <w:p w14:paraId="611CB4D9" w14:textId="77777777" w:rsidR="00AB2C41" w:rsidRPr="00AB2C41" w:rsidRDefault="00AB2C41" w:rsidP="00AB2C41">
            <w:pPr>
              <w:spacing w:after="0" w:line="240" w:lineRule="auto"/>
              <w:rPr>
                <w:b/>
                <w:bCs/>
              </w:rPr>
            </w:pPr>
            <w:r w:rsidRPr="00AB2C41">
              <w:rPr>
                <w:b/>
                <w:bCs/>
              </w:rPr>
              <w:t>EXCEEDING</w:t>
            </w:r>
          </w:p>
          <w:p w14:paraId="3B3C2C08" w14:textId="77777777" w:rsidR="0070699E" w:rsidRPr="0070699E" w:rsidRDefault="00AB2C41" w:rsidP="0070699E">
            <w:pPr>
              <w:shd w:val="clear" w:color="auto" w:fill="E2EFD9"/>
              <w:spacing w:after="0"/>
              <w:rPr>
                <w:rFonts w:cs="Calibri"/>
              </w:rPr>
            </w:pPr>
            <w:r w:rsidRPr="00AB2C41">
              <w:rPr>
                <w:b/>
                <w:bCs/>
              </w:rPr>
              <w:t>Embedded practice -</w:t>
            </w:r>
            <w:r>
              <w:t xml:space="preserve"> </w:t>
            </w:r>
            <w:r w:rsidR="0070699E" w:rsidRPr="0070699E">
              <w:rPr>
                <w:rFonts w:cs="Calibri"/>
              </w:rPr>
              <w:t>Each morning, our team has a brief meeting to discuss the day's planned activities and how they align with our Quality Improvement Plan (QIP) goals. We reflect on the children's responses and interests from the previous day and adjust our curriculum accordingly. For instance, after noticing a strong interest in outdoor play and nature, we incorporated more nature-based activities and learning about Australian flora and fauna, linking this to the EYLF outcomes.</w:t>
            </w:r>
          </w:p>
          <w:p w14:paraId="7699732B" w14:textId="0E720D2B" w:rsidR="00AB2C41" w:rsidRDefault="00AB2C41" w:rsidP="00AB2C41">
            <w:pPr>
              <w:spacing w:after="0" w:line="240" w:lineRule="auto"/>
            </w:pPr>
          </w:p>
          <w:p w14:paraId="439F2D13" w14:textId="77777777" w:rsidR="00837000" w:rsidRDefault="00AB2C41" w:rsidP="00837000">
            <w:pPr>
              <w:shd w:val="clear" w:color="auto" w:fill="E2EFD9"/>
              <w:spacing w:after="0"/>
            </w:pPr>
            <w:r w:rsidRPr="00D606FF">
              <w:rPr>
                <w:b/>
                <w:bCs/>
                <w:iCs/>
              </w:rPr>
              <w:t>Critical Reflection -</w:t>
            </w:r>
            <w:r>
              <w:rPr>
                <w:i/>
              </w:rPr>
              <w:t xml:space="preserve"> </w:t>
            </w:r>
            <w:r w:rsidR="00837000">
              <w:t>Utilising place-based sciences, we once explored a local creek, integrating it with stories of the Indigenous connection to land. This sparked a realisation of the importance of connecting children's learning to their local environment and community. It underscored the need to critically reflect on incorporating local knowledge and environmental stewardship into our curriculum, ensuring that children not only learn about their world but also how to care for it, fostering a sense of belonging and responsibility.</w:t>
            </w:r>
          </w:p>
          <w:p w14:paraId="1CCE7DC8" w14:textId="77777777" w:rsidR="00837000" w:rsidRDefault="00837000" w:rsidP="0074087A">
            <w:pPr>
              <w:spacing w:after="0"/>
              <w:rPr>
                <w:b/>
                <w:bCs/>
                <w:iCs/>
              </w:rPr>
            </w:pPr>
          </w:p>
          <w:p w14:paraId="1398006B" w14:textId="77777777" w:rsidR="0074087A" w:rsidRDefault="00AB2C41" w:rsidP="0074087A">
            <w:pPr>
              <w:shd w:val="clear" w:color="auto" w:fill="E2EFD9"/>
            </w:pPr>
            <w:r w:rsidRPr="00D606FF">
              <w:rPr>
                <w:b/>
                <w:bCs/>
                <w:iCs/>
              </w:rPr>
              <w:t>Families and community -</w:t>
            </w:r>
            <w:r>
              <w:rPr>
                <w:i/>
              </w:rPr>
              <w:t xml:space="preserve"> </w:t>
            </w:r>
            <w:r w:rsidR="0074087A">
              <w:t>We host monthly 'Community Breakfasts' at our centre, inviting families and local community members. This provides a relaxed setting for parents, educators, and community figures to mingle, share experiences, and discuss children's progress and local events. It strengthens the bond between children, their families, and the wider community, creating a supportive network that enriches our educational environment and fosters a sense of belonging among the children.</w:t>
            </w:r>
          </w:p>
          <w:p w14:paraId="08C95DFF" w14:textId="4954BC6C" w:rsidR="00533F98" w:rsidRPr="00D606FF" w:rsidRDefault="00D606FF" w:rsidP="00265E26">
            <w:pPr>
              <w:spacing w:after="0" w:line="240" w:lineRule="auto"/>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645CC379"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9D4AAF" w:rsidRPr="005025C5" w14:paraId="75110AB0" w14:textId="77777777" w:rsidTr="001C210D">
        <w:trPr>
          <w:trHeight w:val="572"/>
        </w:trPr>
        <w:tc>
          <w:tcPr>
            <w:tcW w:w="1917" w:type="dxa"/>
            <w:shd w:val="clear" w:color="auto" w:fill="DAEEF3"/>
          </w:tcPr>
          <w:p w14:paraId="55C3F0C4" w14:textId="77777777" w:rsidR="009D4AAF" w:rsidRPr="000160DF" w:rsidRDefault="00060D24" w:rsidP="003760AF">
            <w:pPr>
              <w:pStyle w:val="NoSpacing"/>
              <w:rPr>
                <w:b/>
              </w:rPr>
            </w:pPr>
            <w:r>
              <w:rPr>
                <w:b/>
              </w:rPr>
              <w:lastRenderedPageBreak/>
              <w:t>Element</w:t>
            </w:r>
            <w:r w:rsidR="009D4AAF" w:rsidRPr="005D5E38">
              <w:rPr>
                <w:b/>
              </w:rPr>
              <w:t xml:space="preserve"> </w:t>
            </w:r>
            <w:r w:rsidR="00DF59CA">
              <w:rPr>
                <w:b/>
              </w:rPr>
              <w:t>1</w:t>
            </w:r>
            <w:r w:rsidR="003A7261">
              <w:rPr>
                <w:b/>
              </w:rPr>
              <w:t>.1.1</w:t>
            </w:r>
          </w:p>
        </w:tc>
        <w:tc>
          <w:tcPr>
            <w:tcW w:w="13393" w:type="dxa"/>
            <w:shd w:val="clear" w:color="auto" w:fill="FFFFFF"/>
          </w:tcPr>
          <w:p w14:paraId="58F87A0D" w14:textId="77777777" w:rsidR="00DF59CA" w:rsidRDefault="00DF59CA" w:rsidP="00DF59CA">
            <w:pPr>
              <w:spacing w:after="0" w:line="240" w:lineRule="auto"/>
            </w:pPr>
            <w:r>
              <w:t>Approved learning Framework</w:t>
            </w:r>
          </w:p>
          <w:p w14:paraId="4F6F1F4F" w14:textId="77777777" w:rsidR="009D4AAF" w:rsidRPr="00D67E81" w:rsidRDefault="00DF59CA" w:rsidP="00DF59CA">
            <w:pPr>
              <w:spacing w:after="0" w:line="240" w:lineRule="auto"/>
            </w:pPr>
            <w:r w:rsidRPr="00DF59CA">
              <w:t>Curriculum decision-making contributes to each child’s learning and development outcomes in relation to their identity, connection with community, wellbeing, confidence as learners and effectiveness as communicators.</w:t>
            </w:r>
          </w:p>
        </w:tc>
      </w:tr>
    </w:tbl>
    <w:p w14:paraId="29D3FED8"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7D9A34C8" w14:textId="77777777" w:rsidTr="000454C1">
        <w:trPr>
          <w:trHeight w:val="558"/>
        </w:trPr>
        <w:tc>
          <w:tcPr>
            <w:tcW w:w="973" w:type="dxa"/>
          </w:tcPr>
          <w:p w14:paraId="44E47684"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0BA37BD3"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9D20746"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296DD60F"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5B9B7D1"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0CDB9DE"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1F607E0D"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53D06AB3"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D80932" w:rsidRPr="0077080D" w14:paraId="708FB842" w14:textId="77777777" w:rsidTr="000454C1">
        <w:tc>
          <w:tcPr>
            <w:tcW w:w="973" w:type="dxa"/>
          </w:tcPr>
          <w:p w14:paraId="1FE7E21B" w14:textId="77777777" w:rsidR="00952F13" w:rsidRDefault="00DF59CA" w:rsidP="007C1F35">
            <w:pPr>
              <w:pStyle w:val="NoSpacing"/>
              <w:rPr>
                <w:rFonts w:cs="HelveticaNeue-Light-Light"/>
                <w:sz w:val="18"/>
                <w:szCs w:val="18"/>
                <w:lang w:eastAsia="en-AU"/>
              </w:rPr>
            </w:pPr>
            <w:r>
              <w:rPr>
                <w:rFonts w:cs="HelveticaNeue-Light-Light"/>
                <w:sz w:val="18"/>
                <w:szCs w:val="18"/>
                <w:lang w:eastAsia="en-AU"/>
              </w:rPr>
              <w:t>1</w:t>
            </w:r>
            <w:r w:rsidR="003A7261">
              <w:rPr>
                <w:rFonts w:cs="HelveticaNeue-Light-Light"/>
                <w:sz w:val="18"/>
                <w:szCs w:val="18"/>
                <w:lang w:eastAsia="en-AU"/>
              </w:rPr>
              <w:t>.1.1</w:t>
            </w:r>
          </w:p>
          <w:p w14:paraId="1DD9EC9E" w14:textId="405A09D0" w:rsidR="00AE658F" w:rsidRDefault="00AE658F" w:rsidP="007C1F35">
            <w:pPr>
              <w:pStyle w:val="NoSpacing"/>
              <w:rPr>
                <w:rFonts w:cs="HelveticaNeue-Light-Light"/>
                <w:sz w:val="18"/>
                <w:szCs w:val="18"/>
                <w:lang w:eastAsia="en-AU"/>
              </w:rPr>
            </w:pPr>
            <w:r>
              <w:rPr>
                <w:rFonts w:cs="HelveticaNeue-Light-Light"/>
                <w:sz w:val="18"/>
                <w:szCs w:val="18"/>
                <w:lang w:eastAsia="en-AU"/>
              </w:rPr>
              <w:t xml:space="preserve">Week </w:t>
            </w:r>
            <w:r w:rsidR="00493F90">
              <w:rPr>
                <w:rFonts w:cs="HelveticaNeue-Light-Light"/>
                <w:sz w:val="18"/>
                <w:szCs w:val="18"/>
                <w:lang w:eastAsia="en-AU"/>
              </w:rPr>
              <w:t>2</w:t>
            </w:r>
          </w:p>
          <w:p w14:paraId="4C5735D3" w14:textId="7F6BDF7E" w:rsidR="00AE658F" w:rsidRPr="00740FED" w:rsidRDefault="00493F90" w:rsidP="007C1F35">
            <w:pPr>
              <w:pStyle w:val="NoSpacing"/>
              <w:rPr>
                <w:sz w:val="18"/>
                <w:szCs w:val="18"/>
              </w:rPr>
            </w:pPr>
            <w:r>
              <w:rPr>
                <w:rFonts w:cs="HelveticaNeue-Light-Light"/>
                <w:sz w:val="18"/>
                <w:szCs w:val="18"/>
                <w:lang w:eastAsia="en-AU"/>
              </w:rPr>
              <w:t>5.2.2024</w:t>
            </w:r>
          </w:p>
          <w:p w14:paraId="48B8C3FB" w14:textId="77777777" w:rsidR="00952F13" w:rsidRPr="00740FED" w:rsidRDefault="00952F13" w:rsidP="007C1F35">
            <w:pPr>
              <w:pStyle w:val="NoSpacing"/>
              <w:rPr>
                <w:sz w:val="18"/>
                <w:szCs w:val="18"/>
              </w:rPr>
            </w:pPr>
          </w:p>
        </w:tc>
        <w:tc>
          <w:tcPr>
            <w:tcW w:w="1403" w:type="dxa"/>
          </w:tcPr>
          <w:p w14:paraId="73435656" w14:textId="0CB7697C" w:rsidR="00952F13" w:rsidRPr="0057302A" w:rsidRDefault="00E05DD2" w:rsidP="009B5D08">
            <w:pPr>
              <w:spacing w:after="0" w:line="240" w:lineRule="auto"/>
              <w:rPr>
                <w:rStyle w:val="textexposedshow"/>
                <w:rFonts w:cs="Calibri"/>
                <w:color w:val="1D2129"/>
                <w:sz w:val="20"/>
                <w:szCs w:val="20"/>
              </w:rPr>
            </w:pPr>
            <w:r w:rsidRPr="00E05DD2">
              <w:rPr>
                <w:rFonts w:cs="Calibri"/>
                <w:color w:val="1D2129"/>
                <w:sz w:val="20"/>
                <w:szCs w:val="20"/>
              </w:rPr>
              <w:t>Educators unsure how to meaningfully use learning outcomes for documenting learning.</w:t>
            </w:r>
          </w:p>
        </w:tc>
        <w:tc>
          <w:tcPr>
            <w:tcW w:w="2268" w:type="dxa"/>
          </w:tcPr>
          <w:p w14:paraId="2B492786" w14:textId="4CA04A20" w:rsidR="002E0BB0" w:rsidRPr="0057302A" w:rsidRDefault="00F32E71" w:rsidP="003A7261">
            <w:pPr>
              <w:spacing w:after="0" w:line="240" w:lineRule="auto"/>
              <w:rPr>
                <w:rStyle w:val="textexposedshow"/>
                <w:rFonts w:cs="Calibri"/>
                <w:color w:val="1D2129"/>
                <w:sz w:val="20"/>
                <w:szCs w:val="20"/>
              </w:rPr>
            </w:pPr>
            <w:r w:rsidRPr="00F32E71">
              <w:rPr>
                <w:rFonts w:cs="Calibri"/>
                <w:color w:val="1D2129"/>
                <w:sz w:val="20"/>
                <w:szCs w:val="20"/>
              </w:rPr>
              <w:t>Educators to review indicators under outcomes to ensure documentation is relevant and meaningful.</w:t>
            </w:r>
          </w:p>
        </w:tc>
        <w:tc>
          <w:tcPr>
            <w:tcW w:w="851" w:type="dxa"/>
          </w:tcPr>
          <w:p w14:paraId="307E182C" w14:textId="77777777" w:rsidR="00952F13" w:rsidRPr="0057302A" w:rsidRDefault="00952F13" w:rsidP="009E5F7C">
            <w:pPr>
              <w:pStyle w:val="NormalWeb"/>
              <w:spacing w:before="0" w:beforeAutospacing="0" w:after="90" w:afterAutospacing="0"/>
              <w:jc w:val="center"/>
              <w:rPr>
                <w:rStyle w:val="textexposedshow"/>
                <w:rFonts w:ascii="Calibri" w:hAnsi="Calibri" w:cs="Calibri"/>
                <w:color w:val="1D2129"/>
                <w:sz w:val="20"/>
                <w:szCs w:val="20"/>
              </w:rPr>
            </w:pPr>
            <w:r w:rsidRPr="0057302A">
              <w:rPr>
                <w:rStyle w:val="textexposedshow"/>
                <w:rFonts w:ascii="Calibri" w:hAnsi="Calibri" w:cs="Calibri"/>
                <w:color w:val="1D2129"/>
                <w:sz w:val="20"/>
                <w:szCs w:val="20"/>
              </w:rPr>
              <w:t>H</w:t>
            </w:r>
          </w:p>
          <w:p w14:paraId="70721750" w14:textId="77777777" w:rsidR="00952F13" w:rsidRPr="0057302A" w:rsidRDefault="00952F13" w:rsidP="00D3166F">
            <w:pPr>
              <w:pStyle w:val="NormalWeb"/>
              <w:spacing w:before="0" w:beforeAutospacing="0" w:after="90" w:afterAutospacing="0"/>
              <w:rPr>
                <w:rStyle w:val="textexposedshow"/>
                <w:rFonts w:ascii="Calibri" w:hAnsi="Calibri" w:cs="Calibri"/>
                <w:color w:val="1D2129"/>
                <w:sz w:val="20"/>
                <w:szCs w:val="20"/>
              </w:rPr>
            </w:pPr>
          </w:p>
          <w:p w14:paraId="63F55544" w14:textId="77777777" w:rsidR="00952F13" w:rsidRPr="0057302A" w:rsidRDefault="00952F13" w:rsidP="00D3166F">
            <w:pPr>
              <w:pStyle w:val="NormalWeb"/>
              <w:spacing w:before="0" w:beforeAutospacing="0" w:after="90" w:afterAutospacing="0"/>
              <w:rPr>
                <w:rStyle w:val="textexposedshow"/>
                <w:rFonts w:ascii="Calibri" w:hAnsi="Calibri" w:cs="Calibri"/>
                <w:color w:val="1D2129"/>
                <w:sz w:val="20"/>
                <w:szCs w:val="20"/>
              </w:rPr>
            </w:pPr>
          </w:p>
          <w:p w14:paraId="55D4FF9F" w14:textId="77777777" w:rsidR="00952F13" w:rsidRPr="0057302A" w:rsidRDefault="00952F13" w:rsidP="00D3166F">
            <w:pPr>
              <w:pStyle w:val="NormalWeb"/>
              <w:spacing w:before="0" w:beforeAutospacing="0" w:after="90" w:afterAutospacing="0"/>
              <w:rPr>
                <w:rStyle w:val="textexposedshow"/>
                <w:rFonts w:ascii="Calibri" w:hAnsi="Calibri" w:cs="Calibri"/>
                <w:color w:val="1D2129"/>
                <w:sz w:val="20"/>
                <w:szCs w:val="20"/>
              </w:rPr>
            </w:pPr>
          </w:p>
          <w:p w14:paraId="675F6282" w14:textId="77777777" w:rsidR="00952F13" w:rsidRPr="0057302A" w:rsidRDefault="00952F13" w:rsidP="00D3166F">
            <w:pPr>
              <w:pStyle w:val="NormalWeb"/>
              <w:spacing w:before="0" w:beforeAutospacing="0" w:after="90" w:afterAutospacing="0"/>
              <w:rPr>
                <w:rStyle w:val="textexposedshow"/>
                <w:rFonts w:ascii="Calibri" w:hAnsi="Calibri" w:cs="Calibri"/>
                <w:color w:val="1D2129"/>
                <w:sz w:val="20"/>
                <w:szCs w:val="20"/>
              </w:rPr>
            </w:pPr>
          </w:p>
          <w:p w14:paraId="5152F6B5" w14:textId="77777777" w:rsidR="00952F13" w:rsidRPr="0057302A" w:rsidRDefault="00952F13" w:rsidP="00D3166F">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0FDEF86A" w14:textId="77777777" w:rsidR="00F32E71" w:rsidRDefault="00F32E71" w:rsidP="00493F90">
            <w:pPr>
              <w:rPr>
                <w:rStyle w:val="textexposedshow"/>
                <w:rFonts w:cs="Calibri"/>
                <w:b/>
                <w:bCs/>
                <w:color w:val="1D2129"/>
                <w:sz w:val="20"/>
                <w:szCs w:val="20"/>
              </w:rPr>
            </w:pPr>
            <w:r w:rsidRPr="00F32E71">
              <w:rPr>
                <w:rStyle w:val="textexposedshow"/>
                <w:rFonts w:cs="Calibri"/>
                <w:b/>
                <w:bCs/>
                <w:color w:val="1D2129"/>
                <w:sz w:val="20"/>
                <w:szCs w:val="20"/>
              </w:rPr>
              <w:t xml:space="preserve">Step 1: </w:t>
            </w:r>
            <w:r w:rsidRPr="00513054">
              <w:rPr>
                <w:rStyle w:val="textexposedshow"/>
                <w:rFonts w:cs="Calibri"/>
                <w:color w:val="1D2129"/>
                <w:sz w:val="20"/>
                <w:szCs w:val="20"/>
              </w:rPr>
              <w:t>EL discusses with educators and demonstrates with examples.</w:t>
            </w:r>
          </w:p>
          <w:p w14:paraId="110309E0" w14:textId="4CB08DE4" w:rsidR="00513054" w:rsidRDefault="00F32E71" w:rsidP="00493F90">
            <w:pPr>
              <w:rPr>
                <w:rStyle w:val="textexposedshow"/>
                <w:rFonts w:cs="Calibri"/>
                <w:b/>
                <w:bCs/>
                <w:color w:val="1D2129"/>
                <w:sz w:val="20"/>
                <w:szCs w:val="20"/>
              </w:rPr>
            </w:pPr>
            <w:r w:rsidRPr="00F32E71">
              <w:rPr>
                <w:rStyle w:val="textexposedshow"/>
                <w:rFonts w:cs="Calibri"/>
                <w:b/>
                <w:bCs/>
                <w:color w:val="1D2129"/>
                <w:sz w:val="20"/>
                <w:szCs w:val="20"/>
              </w:rPr>
              <w:t xml:space="preserve">Step 2: </w:t>
            </w:r>
            <w:r w:rsidRPr="00513054">
              <w:rPr>
                <w:rStyle w:val="textexposedshow"/>
                <w:rFonts w:cs="Calibri"/>
                <w:color w:val="1D2129"/>
                <w:sz w:val="20"/>
                <w:szCs w:val="20"/>
              </w:rPr>
              <w:t>Use online video training.</w:t>
            </w:r>
          </w:p>
          <w:p w14:paraId="4C9010DD" w14:textId="44D579DB" w:rsidR="00DA5119" w:rsidRPr="0057302A" w:rsidRDefault="00F32E71" w:rsidP="00493F90">
            <w:pPr>
              <w:rPr>
                <w:rStyle w:val="textexposedshow"/>
                <w:rFonts w:cs="Calibri"/>
                <w:color w:val="1D2129"/>
                <w:sz w:val="20"/>
                <w:szCs w:val="20"/>
              </w:rPr>
            </w:pPr>
            <w:r w:rsidRPr="00F32E71">
              <w:rPr>
                <w:rStyle w:val="textexposedshow"/>
                <w:rFonts w:cs="Calibri"/>
                <w:b/>
                <w:bCs/>
                <w:color w:val="1D2129"/>
                <w:sz w:val="20"/>
                <w:szCs w:val="20"/>
              </w:rPr>
              <w:t xml:space="preserve">Step 3: </w:t>
            </w:r>
            <w:r w:rsidRPr="00513054">
              <w:rPr>
                <w:rStyle w:val="textexposedshow"/>
                <w:rFonts w:cs="Calibri"/>
                <w:color w:val="1D2129"/>
                <w:sz w:val="20"/>
                <w:szCs w:val="20"/>
              </w:rPr>
              <w:t>EL reflects on educators’ understanding and documentation; further training and support if needed.</w:t>
            </w:r>
          </w:p>
        </w:tc>
        <w:tc>
          <w:tcPr>
            <w:tcW w:w="3402" w:type="dxa"/>
          </w:tcPr>
          <w:p w14:paraId="4DE3C653" w14:textId="17539C4B" w:rsidR="00682AC5" w:rsidRPr="0057302A" w:rsidRDefault="00513054" w:rsidP="006C366A">
            <w:pPr>
              <w:spacing w:after="0"/>
              <w:rPr>
                <w:iCs/>
                <w:sz w:val="20"/>
                <w:szCs w:val="20"/>
              </w:rPr>
            </w:pPr>
            <w:r w:rsidRPr="00513054">
              <w:rPr>
                <w:iCs/>
                <w:sz w:val="20"/>
                <w:szCs w:val="20"/>
              </w:rPr>
              <w:t>Educators effectively use the five learning outcomes from the EYLF to plan and evaluate the program and demonstrate this ability.</w:t>
            </w:r>
          </w:p>
        </w:tc>
        <w:tc>
          <w:tcPr>
            <w:tcW w:w="1134" w:type="dxa"/>
          </w:tcPr>
          <w:p w14:paraId="363C4867" w14:textId="77777777" w:rsidR="00952F13" w:rsidRPr="003F55B2" w:rsidRDefault="00952F13" w:rsidP="007101B3">
            <w:pPr>
              <w:spacing w:after="0" w:line="240" w:lineRule="auto"/>
              <w:rPr>
                <w:bCs/>
                <w:sz w:val="18"/>
                <w:szCs w:val="18"/>
              </w:rPr>
            </w:pPr>
          </w:p>
          <w:p w14:paraId="41B260A0" w14:textId="77777777" w:rsidR="00952F13" w:rsidRPr="003F55B2" w:rsidRDefault="00952F13" w:rsidP="007101B3">
            <w:pPr>
              <w:spacing w:after="0" w:line="240" w:lineRule="auto"/>
              <w:rPr>
                <w:bCs/>
                <w:sz w:val="18"/>
                <w:szCs w:val="18"/>
              </w:rPr>
            </w:pPr>
          </w:p>
          <w:p w14:paraId="73319F5B" w14:textId="77777777" w:rsidR="00952F13" w:rsidRPr="003F55B2" w:rsidRDefault="00952F13" w:rsidP="007101B3">
            <w:pPr>
              <w:spacing w:after="0" w:line="240" w:lineRule="auto"/>
              <w:rPr>
                <w:bCs/>
                <w:sz w:val="18"/>
                <w:szCs w:val="18"/>
              </w:rPr>
            </w:pPr>
          </w:p>
          <w:p w14:paraId="51BB5FF7" w14:textId="77777777" w:rsidR="00952F13" w:rsidRPr="003F55B2" w:rsidRDefault="00952F13" w:rsidP="007101B3">
            <w:pPr>
              <w:spacing w:after="0" w:line="240" w:lineRule="auto"/>
              <w:rPr>
                <w:bCs/>
                <w:sz w:val="18"/>
                <w:szCs w:val="18"/>
              </w:rPr>
            </w:pPr>
          </w:p>
          <w:p w14:paraId="1C5D74F4" w14:textId="77777777" w:rsidR="00952F13" w:rsidRPr="003F55B2" w:rsidRDefault="00952F13" w:rsidP="007101B3">
            <w:pPr>
              <w:spacing w:after="0" w:line="240" w:lineRule="auto"/>
              <w:rPr>
                <w:bCs/>
                <w:sz w:val="18"/>
                <w:szCs w:val="18"/>
              </w:rPr>
            </w:pPr>
          </w:p>
          <w:p w14:paraId="485C6F89" w14:textId="77777777" w:rsidR="00952F13" w:rsidRPr="003F55B2" w:rsidRDefault="00952F13" w:rsidP="007101B3">
            <w:pPr>
              <w:spacing w:after="0" w:line="240" w:lineRule="auto"/>
              <w:rPr>
                <w:bCs/>
                <w:sz w:val="18"/>
                <w:szCs w:val="18"/>
              </w:rPr>
            </w:pPr>
          </w:p>
          <w:p w14:paraId="1D2FABC5" w14:textId="77777777" w:rsidR="00952F13" w:rsidRPr="003F55B2" w:rsidRDefault="00952F13" w:rsidP="007101B3">
            <w:pPr>
              <w:spacing w:after="0" w:line="240" w:lineRule="auto"/>
              <w:rPr>
                <w:bCs/>
                <w:sz w:val="18"/>
                <w:szCs w:val="18"/>
              </w:rPr>
            </w:pPr>
          </w:p>
        </w:tc>
        <w:tc>
          <w:tcPr>
            <w:tcW w:w="3740" w:type="dxa"/>
          </w:tcPr>
          <w:p w14:paraId="48DD659B" w14:textId="77777777" w:rsidR="00DA1A4F" w:rsidRPr="000454C1" w:rsidRDefault="00DA1A4F" w:rsidP="000454C1">
            <w:pPr>
              <w:spacing w:after="0" w:line="240" w:lineRule="auto"/>
              <w:rPr>
                <w:rFonts w:cs="Calibri"/>
                <w:sz w:val="18"/>
                <w:szCs w:val="18"/>
              </w:rPr>
            </w:pPr>
          </w:p>
        </w:tc>
      </w:tr>
      <w:tr w:rsidR="00220DB8" w:rsidRPr="0077080D" w14:paraId="22E3CFF3" w14:textId="77777777" w:rsidTr="000454C1">
        <w:tc>
          <w:tcPr>
            <w:tcW w:w="973" w:type="dxa"/>
          </w:tcPr>
          <w:p w14:paraId="549CAAB8" w14:textId="77777777" w:rsidR="00AE658F" w:rsidRDefault="00AE658F" w:rsidP="00AE658F">
            <w:pPr>
              <w:pStyle w:val="NoSpacing"/>
              <w:rPr>
                <w:rFonts w:cs="HelveticaNeue-Light-Light"/>
                <w:sz w:val="18"/>
                <w:szCs w:val="18"/>
                <w:lang w:eastAsia="en-AU"/>
              </w:rPr>
            </w:pPr>
            <w:r>
              <w:rPr>
                <w:rFonts w:cs="HelveticaNeue-Light-Light"/>
                <w:sz w:val="18"/>
                <w:szCs w:val="18"/>
                <w:lang w:eastAsia="en-AU"/>
              </w:rPr>
              <w:t>1.1.1</w:t>
            </w:r>
          </w:p>
          <w:p w14:paraId="0560407A" w14:textId="77777777" w:rsidR="00493F90" w:rsidRDefault="00493F90" w:rsidP="00493F90">
            <w:pPr>
              <w:pStyle w:val="NoSpacing"/>
              <w:rPr>
                <w:rFonts w:cs="HelveticaNeue-Light-Light"/>
                <w:sz w:val="18"/>
                <w:szCs w:val="18"/>
                <w:lang w:eastAsia="en-AU"/>
              </w:rPr>
            </w:pPr>
            <w:r>
              <w:rPr>
                <w:rFonts w:cs="HelveticaNeue-Light-Light"/>
                <w:sz w:val="18"/>
                <w:szCs w:val="18"/>
                <w:lang w:eastAsia="en-AU"/>
              </w:rPr>
              <w:t>Week 2</w:t>
            </w:r>
          </w:p>
          <w:p w14:paraId="58964DC7" w14:textId="77777777" w:rsidR="00493F90" w:rsidRPr="00740FED" w:rsidRDefault="00493F90" w:rsidP="00493F90">
            <w:pPr>
              <w:pStyle w:val="NoSpacing"/>
              <w:rPr>
                <w:sz w:val="18"/>
                <w:szCs w:val="18"/>
              </w:rPr>
            </w:pPr>
            <w:r>
              <w:rPr>
                <w:rFonts w:cs="HelveticaNeue-Light-Light"/>
                <w:sz w:val="18"/>
                <w:szCs w:val="18"/>
                <w:lang w:eastAsia="en-AU"/>
              </w:rPr>
              <w:t>5.2.2024</w:t>
            </w:r>
          </w:p>
          <w:p w14:paraId="0E42AD0A" w14:textId="77777777" w:rsidR="00220DB8" w:rsidRDefault="00220DB8" w:rsidP="00220DB8">
            <w:pPr>
              <w:pStyle w:val="NoSpacing"/>
              <w:rPr>
                <w:rFonts w:cs="HelveticaNeue-Light-Light"/>
                <w:sz w:val="18"/>
                <w:szCs w:val="18"/>
                <w:lang w:eastAsia="en-AU"/>
              </w:rPr>
            </w:pPr>
            <w:r w:rsidRPr="00AE658F">
              <w:rPr>
                <w:rFonts w:cs="Calibri"/>
                <w:b/>
                <w:bCs/>
                <w:color w:val="000000"/>
                <w:sz w:val="16"/>
                <w:szCs w:val="16"/>
              </w:rPr>
              <w:t xml:space="preserve">Exceeding </w:t>
            </w:r>
            <w:r w:rsidRPr="00AE658F">
              <w:rPr>
                <w:rFonts w:cs="Calibri"/>
                <w:b/>
                <w:bCs/>
                <w:color w:val="000000"/>
                <w:sz w:val="16"/>
                <w:szCs w:val="16"/>
              </w:rPr>
              <w:br/>
              <w:t>Embedded </w:t>
            </w:r>
          </w:p>
        </w:tc>
        <w:tc>
          <w:tcPr>
            <w:tcW w:w="1403" w:type="dxa"/>
          </w:tcPr>
          <w:p w14:paraId="2EF50DAF" w14:textId="77777777" w:rsidR="00220DB8" w:rsidRPr="0057302A" w:rsidRDefault="00220DB8" w:rsidP="00220DB8">
            <w:pPr>
              <w:pStyle w:val="NormalWeb"/>
              <w:spacing w:before="0" w:beforeAutospacing="0" w:after="0" w:afterAutospacing="0"/>
              <w:rPr>
                <w:sz w:val="20"/>
                <w:szCs w:val="20"/>
              </w:rPr>
            </w:pPr>
            <w:r w:rsidRPr="0057302A">
              <w:rPr>
                <w:rFonts w:ascii="Calibri" w:hAnsi="Calibri" w:cs="Calibri"/>
                <w:color w:val="000000"/>
                <w:sz w:val="20"/>
                <w:szCs w:val="20"/>
              </w:rPr>
              <w:t xml:space="preserve">Assessing our practices, we have identified that we are not </w:t>
            </w:r>
            <w:r w:rsidR="00AE658F" w:rsidRPr="0057302A">
              <w:rPr>
                <w:rFonts w:ascii="Calibri" w:hAnsi="Calibri" w:cs="Calibri"/>
                <w:color w:val="000000"/>
                <w:sz w:val="20"/>
                <w:szCs w:val="20"/>
              </w:rPr>
              <w:t>as collaborative</w:t>
            </w:r>
            <w:r w:rsidRPr="0057302A">
              <w:rPr>
                <w:rFonts w:ascii="Calibri" w:hAnsi="Calibri" w:cs="Calibri"/>
                <w:color w:val="000000"/>
                <w:sz w:val="20"/>
                <w:szCs w:val="20"/>
              </w:rPr>
              <w:t xml:space="preserve"> as we could be regarding educators and the educational leader working together to implement a curriculum that consistently enhances each child’s learning, development, </w:t>
            </w:r>
            <w:r w:rsidRPr="0057302A">
              <w:rPr>
                <w:rFonts w:ascii="Calibri" w:hAnsi="Calibri" w:cs="Calibri"/>
                <w:color w:val="000000"/>
                <w:sz w:val="20"/>
                <w:szCs w:val="20"/>
              </w:rPr>
              <w:lastRenderedPageBreak/>
              <w:t>and wellbeing.</w:t>
            </w:r>
          </w:p>
          <w:p w14:paraId="0A1ABD22" w14:textId="77777777" w:rsidR="00220DB8" w:rsidRPr="0057302A" w:rsidRDefault="00220DB8" w:rsidP="00220DB8">
            <w:pPr>
              <w:spacing w:after="0" w:line="240" w:lineRule="auto"/>
              <w:rPr>
                <w:rStyle w:val="textexposedshow"/>
                <w:rFonts w:cs="Calibri"/>
                <w:color w:val="1D2129"/>
                <w:sz w:val="20"/>
                <w:szCs w:val="20"/>
              </w:rPr>
            </w:pPr>
          </w:p>
        </w:tc>
        <w:tc>
          <w:tcPr>
            <w:tcW w:w="2268" w:type="dxa"/>
          </w:tcPr>
          <w:p w14:paraId="3ED66A90" w14:textId="77777777" w:rsidR="00220DB8" w:rsidRPr="0057302A" w:rsidRDefault="00220DB8" w:rsidP="00220DB8">
            <w:pPr>
              <w:spacing w:after="0" w:line="240" w:lineRule="auto"/>
              <w:rPr>
                <w:rStyle w:val="textexposedshow"/>
                <w:rFonts w:cs="Calibri"/>
                <w:color w:val="1D2129"/>
                <w:sz w:val="20"/>
                <w:szCs w:val="20"/>
              </w:rPr>
            </w:pPr>
            <w:r w:rsidRPr="0057302A">
              <w:rPr>
                <w:rFonts w:cs="Calibri"/>
                <w:i/>
                <w:iCs/>
                <w:color w:val="000000"/>
                <w:sz w:val="20"/>
                <w:szCs w:val="20"/>
              </w:rPr>
              <w:lastRenderedPageBreak/>
              <w:t>Educators and the educational leader work collaboratively to implement a curriculum that consistently enhances each child’s learning, development, and wellbeing.</w:t>
            </w:r>
          </w:p>
        </w:tc>
        <w:tc>
          <w:tcPr>
            <w:tcW w:w="851" w:type="dxa"/>
          </w:tcPr>
          <w:p w14:paraId="42C2EC68" w14:textId="77777777" w:rsidR="00220DB8" w:rsidRPr="0057302A" w:rsidRDefault="00AE658F" w:rsidP="00220DB8">
            <w:pPr>
              <w:pStyle w:val="NormalWeb"/>
              <w:spacing w:before="0" w:beforeAutospacing="0" w:after="90" w:afterAutospacing="0"/>
              <w:jc w:val="center"/>
              <w:rPr>
                <w:rStyle w:val="textexposedshow"/>
                <w:rFonts w:ascii="Calibri" w:hAnsi="Calibri" w:cs="Calibri"/>
                <w:color w:val="1D2129"/>
                <w:sz w:val="20"/>
                <w:szCs w:val="20"/>
              </w:rPr>
            </w:pPr>
            <w:r w:rsidRPr="0057302A">
              <w:rPr>
                <w:rStyle w:val="textexposedshow"/>
                <w:rFonts w:ascii="Calibri" w:hAnsi="Calibri" w:cs="Calibri"/>
                <w:color w:val="1D2129"/>
                <w:sz w:val="20"/>
                <w:szCs w:val="20"/>
              </w:rPr>
              <w:t>H</w:t>
            </w:r>
          </w:p>
        </w:tc>
        <w:tc>
          <w:tcPr>
            <w:tcW w:w="1843" w:type="dxa"/>
          </w:tcPr>
          <w:p w14:paraId="4AF4204E" w14:textId="77777777" w:rsidR="00220DB8" w:rsidRPr="006E20AC" w:rsidRDefault="00AE658F" w:rsidP="00220DB8">
            <w:pPr>
              <w:rPr>
                <w:rStyle w:val="textexposedshow"/>
                <w:rFonts w:cs="Calibri"/>
                <w:color w:val="1D2129"/>
                <w:sz w:val="20"/>
                <w:szCs w:val="20"/>
              </w:rPr>
            </w:pPr>
            <w:r w:rsidRPr="006E20AC">
              <w:rPr>
                <w:rStyle w:val="textexposedshow"/>
                <w:rFonts w:cs="Calibri"/>
                <w:color w:val="1D2129"/>
                <w:sz w:val="20"/>
                <w:szCs w:val="20"/>
              </w:rPr>
              <w:t xml:space="preserve">Ensure time is planned and scheduled for the Educational Leader to assist educators. </w:t>
            </w:r>
          </w:p>
          <w:p w14:paraId="128837F7" w14:textId="77777777" w:rsidR="00AE658F" w:rsidRPr="006E20AC" w:rsidRDefault="00AE658F" w:rsidP="00220DB8">
            <w:pPr>
              <w:rPr>
                <w:rStyle w:val="textexposedshow"/>
                <w:rFonts w:cs="Calibri"/>
                <w:color w:val="1D2129"/>
                <w:sz w:val="20"/>
                <w:szCs w:val="20"/>
              </w:rPr>
            </w:pPr>
          </w:p>
        </w:tc>
        <w:tc>
          <w:tcPr>
            <w:tcW w:w="3402" w:type="dxa"/>
          </w:tcPr>
          <w:p w14:paraId="0ED7BA3A" w14:textId="77777777" w:rsidR="00AE658F" w:rsidRPr="006E20AC" w:rsidRDefault="00AE658F" w:rsidP="00AE658F">
            <w:pPr>
              <w:ind w:left="27"/>
              <w:rPr>
                <w:rFonts w:cs="Calibri"/>
                <w:sz w:val="20"/>
                <w:szCs w:val="20"/>
              </w:rPr>
            </w:pPr>
            <w:r w:rsidRPr="006E20AC">
              <w:rPr>
                <w:rFonts w:cs="Calibri"/>
                <w:sz w:val="20"/>
                <w:szCs w:val="20"/>
              </w:rPr>
              <w:t>Educational Leader</w:t>
            </w:r>
            <w:r w:rsidR="008968E3" w:rsidRPr="006E20AC">
              <w:rPr>
                <w:rFonts w:cs="Calibri"/>
                <w:sz w:val="20"/>
                <w:szCs w:val="20"/>
              </w:rPr>
              <w:t>:</w:t>
            </w:r>
            <w:r w:rsidRPr="006E20AC">
              <w:rPr>
                <w:rFonts w:cs="Calibri"/>
                <w:sz w:val="20"/>
                <w:szCs w:val="20"/>
              </w:rPr>
              <w:t xml:space="preserve"> </w:t>
            </w:r>
          </w:p>
          <w:p w14:paraId="050FFF18" w14:textId="77777777" w:rsidR="00220DB8" w:rsidRPr="006E20AC" w:rsidRDefault="00220DB8" w:rsidP="00AE658F">
            <w:pPr>
              <w:numPr>
                <w:ilvl w:val="0"/>
                <w:numId w:val="44"/>
              </w:numPr>
              <w:spacing w:after="0"/>
              <w:rPr>
                <w:rFonts w:cs="Calibri"/>
                <w:sz w:val="20"/>
                <w:szCs w:val="20"/>
              </w:rPr>
            </w:pPr>
            <w:r w:rsidRPr="006E20AC">
              <w:rPr>
                <w:rFonts w:cs="Calibri"/>
                <w:color w:val="FF0000"/>
                <w:sz w:val="20"/>
                <w:szCs w:val="20"/>
              </w:rPr>
              <w:t>conduct daily team meetings, even if only for five minutes</w:t>
            </w:r>
          </w:p>
          <w:p w14:paraId="51B9DBCA" w14:textId="77777777" w:rsidR="00AE658F" w:rsidRPr="006E20AC" w:rsidRDefault="00220DB8" w:rsidP="00220DB8">
            <w:pPr>
              <w:pStyle w:val="NormalWeb"/>
              <w:numPr>
                <w:ilvl w:val="0"/>
                <w:numId w:val="44"/>
              </w:numPr>
              <w:spacing w:before="0" w:beforeAutospacing="0" w:after="0" w:afterAutospacing="0"/>
              <w:textAlignment w:val="baseline"/>
              <w:rPr>
                <w:rFonts w:ascii="Calibri" w:hAnsi="Calibri" w:cs="Calibri"/>
                <w:color w:val="000000"/>
                <w:sz w:val="20"/>
                <w:szCs w:val="20"/>
              </w:rPr>
            </w:pPr>
            <w:r w:rsidRPr="006E20AC">
              <w:rPr>
                <w:rFonts w:ascii="Calibri" w:hAnsi="Calibri" w:cs="Calibri"/>
                <w:color w:val="FF0000"/>
                <w:sz w:val="20"/>
                <w:szCs w:val="20"/>
              </w:rPr>
              <w:t>collaborate on our EL support offerings</w:t>
            </w:r>
          </w:p>
          <w:p w14:paraId="6231A454" w14:textId="77777777" w:rsidR="00220DB8" w:rsidRPr="006E20AC" w:rsidRDefault="00220DB8" w:rsidP="00220DB8">
            <w:pPr>
              <w:pStyle w:val="NormalWeb"/>
              <w:numPr>
                <w:ilvl w:val="0"/>
                <w:numId w:val="44"/>
              </w:numPr>
              <w:spacing w:before="0" w:beforeAutospacing="0" w:after="0" w:afterAutospacing="0"/>
              <w:textAlignment w:val="baseline"/>
              <w:rPr>
                <w:rFonts w:ascii="Calibri" w:hAnsi="Calibri" w:cs="Calibri"/>
                <w:color w:val="000000"/>
                <w:sz w:val="20"/>
                <w:szCs w:val="20"/>
              </w:rPr>
            </w:pPr>
            <w:r w:rsidRPr="006E20AC">
              <w:rPr>
                <w:rFonts w:ascii="Calibri" w:hAnsi="Calibri" w:cs="Calibri"/>
                <w:color w:val="FF0000"/>
                <w:sz w:val="20"/>
                <w:szCs w:val="20"/>
              </w:rPr>
              <w:t>collaborate on our lesson plans.</w:t>
            </w:r>
          </w:p>
        </w:tc>
        <w:tc>
          <w:tcPr>
            <w:tcW w:w="1134" w:type="dxa"/>
          </w:tcPr>
          <w:p w14:paraId="257A2374" w14:textId="77777777" w:rsidR="00220DB8" w:rsidRPr="003F55B2" w:rsidRDefault="00220DB8" w:rsidP="00220DB8">
            <w:pPr>
              <w:spacing w:after="0" w:line="240" w:lineRule="auto"/>
              <w:rPr>
                <w:sz w:val="18"/>
                <w:szCs w:val="18"/>
              </w:rPr>
            </w:pPr>
          </w:p>
        </w:tc>
        <w:tc>
          <w:tcPr>
            <w:tcW w:w="3740" w:type="dxa"/>
          </w:tcPr>
          <w:p w14:paraId="59AED30F" w14:textId="77777777" w:rsidR="00220DB8" w:rsidRPr="000454C1" w:rsidRDefault="00220DB8" w:rsidP="00220DB8">
            <w:pPr>
              <w:spacing w:after="0" w:line="240" w:lineRule="auto"/>
              <w:rPr>
                <w:rFonts w:cs="Calibri"/>
                <w:color w:val="1D2129"/>
                <w:sz w:val="18"/>
                <w:szCs w:val="18"/>
              </w:rPr>
            </w:pPr>
          </w:p>
        </w:tc>
      </w:tr>
      <w:tr w:rsidR="00220DB8" w:rsidRPr="0077080D" w14:paraId="63E8025B" w14:textId="77777777" w:rsidTr="000454C1">
        <w:tc>
          <w:tcPr>
            <w:tcW w:w="973" w:type="dxa"/>
          </w:tcPr>
          <w:p w14:paraId="18AD6D87" w14:textId="77777777" w:rsidR="00AE658F" w:rsidRDefault="00AE658F" w:rsidP="00AE658F">
            <w:pPr>
              <w:pStyle w:val="NoSpacing"/>
              <w:rPr>
                <w:rFonts w:cs="HelveticaNeue-Light-Light"/>
                <w:sz w:val="18"/>
                <w:szCs w:val="18"/>
                <w:lang w:eastAsia="en-AU"/>
              </w:rPr>
            </w:pPr>
            <w:r>
              <w:rPr>
                <w:rFonts w:cs="HelveticaNeue-Light-Light"/>
                <w:sz w:val="18"/>
                <w:szCs w:val="18"/>
                <w:lang w:eastAsia="en-AU"/>
              </w:rPr>
              <w:t>1.1.1</w:t>
            </w:r>
          </w:p>
          <w:p w14:paraId="3BFDEF33" w14:textId="77777777" w:rsidR="00493F90" w:rsidRDefault="00493F90" w:rsidP="00493F90">
            <w:pPr>
              <w:pStyle w:val="NoSpacing"/>
              <w:rPr>
                <w:rFonts w:cs="HelveticaNeue-Light-Light"/>
                <w:sz w:val="18"/>
                <w:szCs w:val="18"/>
                <w:lang w:eastAsia="en-AU"/>
              </w:rPr>
            </w:pPr>
            <w:r>
              <w:rPr>
                <w:rFonts w:cs="HelveticaNeue-Light-Light"/>
                <w:sz w:val="18"/>
                <w:szCs w:val="18"/>
                <w:lang w:eastAsia="en-AU"/>
              </w:rPr>
              <w:t>Week 2</w:t>
            </w:r>
          </w:p>
          <w:p w14:paraId="17CE5976" w14:textId="77777777" w:rsidR="00493F90" w:rsidRPr="00740FED" w:rsidRDefault="00493F90" w:rsidP="00493F90">
            <w:pPr>
              <w:pStyle w:val="NoSpacing"/>
              <w:rPr>
                <w:sz w:val="18"/>
                <w:szCs w:val="18"/>
              </w:rPr>
            </w:pPr>
            <w:r>
              <w:rPr>
                <w:rFonts w:cs="HelveticaNeue-Light-Light"/>
                <w:sz w:val="18"/>
                <w:szCs w:val="18"/>
                <w:lang w:eastAsia="en-AU"/>
              </w:rPr>
              <w:t>5.2.2024</w:t>
            </w:r>
          </w:p>
          <w:p w14:paraId="4631E53B" w14:textId="77777777" w:rsidR="00220DB8" w:rsidRDefault="00220DB8" w:rsidP="00220DB8">
            <w:pPr>
              <w:pStyle w:val="NoSpacing"/>
              <w:rPr>
                <w:rFonts w:cs="HelveticaNeue-Light-Light"/>
                <w:sz w:val="18"/>
                <w:szCs w:val="18"/>
                <w:lang w:eastAsia="en-AU"/>
              </w:rPr>
            </w:pPr>
            <w:r w:rsidRPr="00AE658F">
              <w:rPr>
                <w:rFonts w:cs="Calibri"/>
                <w:b/>
                <w:bCs/>
                <w:color w:val="000000"/>
                <w:sz w:val="18"/>
                <w:szCs w:val="18"/>
              </w:rPr>
              <w:t xml:space="preserve">Exceeding </w:t>
            </w:r>
            <w:r w:rsidRPr="00AE658F">
              <w:rPr>
                <w:rFonts w:cs="Calibri"/>
                <w:b/>
                <w:bCs/>
                <w:color w:val="000000"/>
                <w:sz w:val="18"/>
                <w:szCs w:val="18"/>
              </w:rPr>
              <w:br/>
              <w:t>Critical reflection</w:t>
            </w:r>
          </w:p>
        </w:tc>
        <w:tc>
          <w:tcPr>
            <w:tcW w:w="1403" w:type="dxa"/>
          </w:tcPr>
          <w:p w14:paraId="0333F0F6" w14:textId="77777777" w:rsidR="00220DB8" w:rsidRPr="0057302A" w:rsidRDefault="00220DB8" w:rsidP="00220DB8">
            <w:pPr>
              <w:spacing w:after="0" w:line="240" w:lineRule="auto"/>
              <w:rPr>
                <w:rStyle w:val="textexposedshow"/>
                <w:rFonts w:cs="Calibri"/>
                <w:color w:val="1D2129"/>
                <w:sz w:val="20"/>
                <w:szCs w:val="20"/>
              </w:rPr>
            </w:pPr>
            <w:r w:rsidRPr="0057302A">
              <w:rPr>
                <w:rFonts w:cs="Calibri"/>
                <w:color w:val="000000"/>
                <w:sz w:val="20"/>
                <w:szCs w:val="20"/>
              </w:rPr>
              <w:t xml:space="preserve">Our reflections have not included enough </w:t>
            </w:r>
            <w:r w:rsidRPr="0057302A">
              <w:rPr>
                <w:rFonts w:cs="Calibri"/>
                <w:i/>
                <w:iCs/>
                <w:color w:val="000000"/>
                <w:sz w:val="20"/>
                <w:szCs w:val="20"/>
              </w:rPr>
              <w:t>theories that influence the development and implementation of the curriculum</w:t>
            </w:r>
          </w:p>
        </w:tc>
        <w:tc>
          <w:tcPr>
            <w:tcW w:w="2268" w:type="dxa"/>
          </w:tcPr>
          <w:p w14:paraId="7AAFCFC0" w14:textId="77777777" w:rsidR="00220DB8" w:rsidRPr="0057302A" w:rsidRDefault="00220DB8" w:rsidP="00220DB8">
            <w:pPr>
              <w:spacing w:after="0" w:line="240" w:lineRule="auto"/>
              <w:rPr>
                <w:rStyle w:val="textexposedshow"/>
                <w:rFonts w:cs="Calibri"/>
                <w:color w:val="1D2129"/>
                <w:sz w:val="20"/>
                <w:szCs w:val="20"/>
              </w:rPr>
            </w:pPr>
            <w:r w:rsidRPr="0057302A">
              <w:rPr>
                <w:rFonts w:cs="Calibri"/>
                <w:i/>
                <w:iCs/>
                <w:color w:val="000000"/>
                <w:sz w:val="20"/>
                <w:szCs w:val="20"/>
              </w:rPr>
              <w:t>The theories that influence the development and implementation of the curriculum are evident.</w:t>
            </w:r>
          </w:p>
        </w:tc>
        <w:tc>
          <w:tcPr>
            <w:tcW w:w="851" w:type="dxa"/>
          </w:tcPr>
          <w:p w14:paraId="45C1F668" w14:textId="77777777" w:rsidR="00220DB8" w:rsidRPr="0057302A" w:rsidRDefault="00AE658F" w:rsidP="00220DB8">
            <w:pPr>
              <w:pStyle w:val="NormalWeb"/>
              <w:spacing w:before="0" w:beforeAutospacing="0" w:after="90" w:afterAutospacing="0"/>
              <w:jc w:val="center"/>
              <w:rPr>
                <w:rStyle w:val="textexposedshow"/>
                <w:rFonts w:ascii="Calibri" w:hAnsi="Calibri" w:cs="Calibri"/>
                <w:color w:val="1D2129"/>
                <w:sz w:val="20"/>
                <w:szCs w:val="20"/>
              </w:rPr>
            </w:pPr>
            <w:r w:rsidRPr="0057302A">
              <w:rPr>
                <w:rStyle w:val="textexposedshow"/>
                <w:rFonts w:ascii="Calibri" w:hAnsi="Calibri" w:cs="Calibri"/>
                <w:color w:val="1D2129"/>
                <w:sz w:val="20"/>
                <w:szCs w:val="20"/>
              </w:rPr>
              <w:t>H</w:t>
            </w:r>
          </w:p>
        </w:tc>
        <w:tc>
          <w:tcPr>
            <w:tcW w:w="1843" w:type="dxa"/>
          </w:tcPr>
          <w:p w14:paraId="3D16D5B7" w14:textId="77777777" w:rsidR="00220DB8" w:rsidRPr="0057302A" w:rsidRDefault="00AE658F" w:rsidP="00220DB8">
            <w:pPr>
              <w:rPr>
                <w:rStyle w:val="textexposedshow"/>
                <w:rFonts w:cs="Calibri"/>
                <w:color w:val="1D2129"/>
                <w:sz w:val="20"/>
                <w:szCs w:val="20"/>
              </w:rPr>
            </w:pPr>
            <w:r w:rsidRPr="0057302A">
              <w:rPr>
                <w:rStyle w:val="textexposedshow"/>
                <w:rFonts w:cs="Calibri"/>
                <w:color w:val="1D2129"/>
                <w:sz w:val="20"/>
                <w:szCs w:val="20"/>
              </w:rPr>
              <w:t xml:space="preserve">Educational leader to </w:t>
            </w:r>
            <w:r w:rsidR="001F33C6" w:rsidRPr="0057302A">
              <w:rPr>
                <w:rStyle w:val="textexposedshow"/>
                <w:rFonts w:cs="Calibri"/>
                <w:color w:val="1D2129"/>
                <w:sz w:val="20"/>
                <w:szCs w:val="20"/>
              </w:rPr>
              <w:t>coach and support educators to complete this high level reflection.</w:t>
            </w:r>
          </w:p>
        </w:tc>
        <w:tc>
          <w:tcPr>
            <w:tcW w:w="3402" w:type="dxa"/>
          </w:tcPr>
          <w:p w14:paraId="30119078" w14:textId="77777777" w:rsidR="00220DB8" w:rsidRPr="006E20AC" w:rsidRDefault="00220DB8" w:rsidP="00794297">
            <w:pPr>
              <w:pStyle w:val="NormalWeb"/>
              <w:spacing w:before="0" w:beforeAutospacing="0" w:after="0" w:afterAutospacing="0"/>
              <w:rPr>
                <w:rFonts w:ascii="Calibri" w:hAnsi="Calibri" w:cs="Calibri"/>
                <w:i/>
                <w:color w:val="FF0000"/>
                <w:sz w:val="20"/>
                <w:szCs w:val="20"/>
              </w:rPr>
            </w:pPr>
            <w:r w:rsidRPr="006E20AC">
              <w:rPr>
                <w:rFonts w:ascii="Calibri" w:hAnsi="Calibri" w:cs="Calibri"/>
                <w:color w:val="FF0000"/>
                <w:sz w:val="20"/>
                <w:szCs w:val="20"/>
              </w:rPr>
              <w:t>We can show how early childhood educators draw upon a range of perspectives in their work which may include:</w:t>
            </w:r>
            <w:r w:rsidR="00794297" w:rsidRPr="006E20AC">
              <w:rPr>
                <w:rFonts w:ascii="Calibri" w:hAnsi="Calibri" w:cs="Calibri"/>
                <w:color w:val="FF0000"/>
                <w:sz w:val="20"/>
                <w:szCs w:val="20"/>
              </w:rPr>
              <w:t xml:space="preserve"> </w:t>
            </w:r>
            <w:r w:rsidR="00AE658F" w:rsidRPr="006E20AC">
              <w:rPr>
                <w:rFonts w:ascii="Calibri" w:hAnsi="Calibri" w:cs="Calibri"/>
                <w:color w:val="FF0000"/>
                <w:sz w:val="20"/>
                <w:szCs w:val="20"/>
              </w:rPr>
              <w:t xml:space="preserve">developmental theories, socio-cultural theories, practice theories, ancestral knowledges, place-based sciences, critical theories, feminist and post-structuralist. </w:t>
            </w:r>
            <w:r w:rsidR="00AE658F" w:rsidRPr="006E20AC">
              <w:rPr>
                <w:rFonts w:ascii="Calibri" w:hAnsi="Calibri" w:cs="Calibri"/>
                <w:color w:val="FF0000"/>
                <w:sz w:val="20"/>
                <w:szCs w:val="20"/>
                <w:lang w:val="en-US"/>
              </w:rPr>
              <w:t xml:space="preserve">Evidence of reflections are in our work </w:t>
            </w:r>
            <w:r w:rsidR="00794297" w:rsidRPr="006E20AC">
              <w:rPr>
                <w:rFonts w:ascii="Calibri" w:hAnsi="Calibri" w:cs="Calibri"/>
                <w:color w:val="FF0000"/>
                <w:sz w:val="20"/>
                <w:szCs w:val="20"/>
                <w:lang w:val="en-US"/>
              </w:rPr>
              <w:t>sheets,</w:t>
            </w:r>
            <w:r w:rsidR="00AE658F" w:rsidRPr="006E20AC">
              <w:rPr>
                <w:rFonts w:ascii="Calibri" w:hAnsi="Calibri" w:cs="Calibri"/>
                <w:color w:val="FF0000"/>
                <w:sz w:val="20"/>
                <w:szCs w:val="20"/>
                <w:lang w:val="en-US"/>
              </w:rPr>
              <w:t xml:space="preserve"> and we used online training videos that helped explain the theoretical perspectives.</w:t>
            </w:r>
          </w:p>
        </w:tc>
        <w:tc>
          <w:tcPr>
            <w:tcW w:w="1134" w:type="dxa"/>
          </w:tcPr>
          <w:p w14:paraId="2CE00DE8" w14:textId="77777777" w:rsidR="00220DB8" w:rsidRPr="003F55B2" w:rsidRDefault="00220DB8" w:rsidP="00220DB8">
            <w:pPr>
              <w:spacing w:after="0" w:line="240" w:lineRule="auto"/>
              <w:rPr>
                <w:sz w:val="18"/>
                <w:szCs w:val="18"/>
              </w:rPr>
            </w:pPr>
          </w:p>
        </w:tc>
        <w:tc>
          <w:tcPr>
            <w:tcW w:w="3740" w:type="dxa"/>
          </w:tcPr>
          <w:p w14:paraId="2A824D9B" w14:textId="77777777" w:rsidR="00220DB8" w:rsidRPr="000454C1" w:rsidRDefault="00220DB8" w:rsidP="00220DB8">
            <w:pPr>
              <w:spacing w:after="0" w:line="240" w:lineRule="auto"/>
              <w:rPr>
                <w:rFonts w:cs="Calibri"/>
                <w:color w:val="1D2129"/>
                <w:sz w:val="18"/>
                <w:szCs w:val="18"/>
              </w:rPr>
            </w:pPr>
          </w:p>
        </w:tc>
      </w:tr>
      <w:tr w:rsidR="00220DB8" w:rsidRPr="0077080D" w14:paraId="7250AC4E" w14:textId="77777777" w:rsidTr="000454C1">
        <w:tc>
          <w:tcPr>
            <w:tcW w:w="973" w:type="dxa"/>
          </w:tcPr>
          <w:p w14:paraId="56AF4F19" w14:textId="77777777" w:rsidR="00AE658F" w:rsidRDefault="00AE658F" w:rsidP="00AE658F">
            <w:pPr>
              <w:pStyle w:val="NoSpacing"/>
              <w:rPr>
                <w:rFonts w:cs="HelveticaNeue-Light-Light"/>
                <w:sz w:val="18"/>
                <w:szCs w:val="18"/>
                <w:lang w:eastAsia="en-AU"/>
              </w:rPr>
            </w:pPr>
            <w:r>
              <w:rPr>
                <w:rFonts w:cs="HelveticaNeue-Light-Light"/>
                <w:sz w:val="18"/>
                <w:szCs w:val="18"/>
                <w:lang w:eastAsia="en-AU"/>
              </w:rPr>
              <w:t>1.1.1</w:t>
            </w:r>
          </w:p>
          <w:p w14:paraId="6E5232B4" w14:textId="77777777" w:rsidR="00493F90" w:rsidRDefault="00493F90" w:rsidP="00493F90">
            <w:pPr>
              <w:pStyle w:val="NoSpacing"/>
              <w:rPr>
                <w:rFonts w:cs="HelveticaNeue-Light-Light"/>
                <w:sz w:val="18"/>
                <w:szCs w:val="18"/>
                <w:lang w:eastAsia="en-AU"/>
              </w:rPr>
            </w:pPr>
            <w:r>
              <w:rPr>
                <w:rFonts w:cs="HelveticaNeue-Light-Light"/>
                <w:sz w:val="18"/>
                <w:szCs w:val="18"/>
                <w:lang w:eastAsia="en-AU"/>
              </w:rPr>
              <w:t>Week 2</w:t>
            </w:r>
          </w:p>
          <w:p w14:paraId="627022EB" w14:textId="77777777" w:rsidR="00493F90" w:rsidRPr="00740FED" w:rsidRDefault="00493F90" w:rsidP="00493F90">
            <w:pPr>
              <w:pStyle w:val="NoSpacing"/>
              <w:rPr>
                <w:sz w:val="18"/>
                <w:szCs w:val="18"/>
              </w:rPr>
            </w:pPr>
            <w:r>
              <w:rPr>
                <w:rFonts w:cs="HelveticaNeue-Light-Light"/>
                <w:sz w:val="18"/>
                <w:szCs w:val="18"/>
                <w:lang w:eastAsia="en-AU"/>
              </w:rPr>
              <w:t>5.2.2024</w:t>
            </w:r>
          </w:p>
          <w:p w14:paraId="1B582F97" w14:textId="77777777" w:rsidR="00220DB8" w:rsidRDefault="00220DB8" w:rsidP="00220DB8">
            <w:pPr>
              <w:pStyle w:val="NoSpacing"/>
              <w:rPr>
                <w:rFonts w:cs="HelveticaNeue-Light-Light"/>
                <w:sz w:val="18"/>
                <w:szCs w:val="18"/>
                <w:lang w:eastAsia="en-AU"/>
              </w:rPr>
            </w:pPr>
            <w:r w:rsidRPr="00AE658F">
              <w:rPr>
                <w:rFonts w:cs="Calibri"/>
                <w:b/>
                <w:bCs/>
                <w:color w:val="000000"/>
                <w:sz w:val="16"/>
                <w:szCs w:val="16"/>
              </w:rPr>
              <w:t xml:space="preserve">Exceeding </w:t>
            </w:r>
            <w:r w:rsidRPr="00AE658F">
              <w:rPr>
                <w:rFonts w:cs="Calibri"/>
                <w:b/>
                <w:bCs/>
                <w:color w:val="000000"/>
                <w:sz w:val="16"/>
                <w:szCs w:val="16"/>
              </w:rPr>
              <w:br/>
              <w:t>Families and community</w:t>
            </w:r>
          </w:p>
        </w:tc>
        <w:tc>
          <w:tcPr>
            <w:tcW w:w="1403" w:type="dxa"/>
          </w:tcPr>
          <w:p w14:paraId="212666A9" w14:textId="77777777" w:rsidR="00220DB8" w:rsidRPr="0057302A" w:rsidRDefault="00220DB8" w:rsidP="00220DB8">
            <w:pPr>
              <w:spacing w:after="0" w:line="240" w:lineRule="auto"/>
              <w:rPr>
                <w:rStyle w:val="textexposedshow"/>
                <w:rFonts w:cs="Calibri"/>
                <w:color w:val="1D2129"/>
                <w:sz w:val="20"/>
                <w:szCs w:val="20"/>
              </w:rPr>
            </w:pPr>
            <w:r w:rsidRPr="0057302A">
              <w:rPr>
                <w:rFonts w:cs="Calibri"/>
                <w:color w:val="000000"/>
                <w:sz w:val="20"/>
                <w:szCs w:val="20"/>
              </w:rPr>
              <w:t xml:space="preserve">Our team </w:t>
            </w:r>
            <w:r w:rsidRPr="0057302A">
              <w:rPr>
                <w:rFonts w:cs="Calibri"/>
                <w:i/>
                <w:iCs/>
                <w:color w:val="000000"/>
                <w:sz w:val="20"/>
                <w:szCs w:val="20"/>
              </w:rPr>
              <w:t>could improve upon creating strong connections between children and their community.</w:t>
            </w:r>
          </w:p>
        </w:tc>
        <w:tc>
          <w:tcPr>
            <w:tcW w:w="2268" w:type="dxa"/>
          </w:tcPr>
          <w:p w14:paraId="593D1AB7" w14:textId="77777777" w:rsidR="00220DB8" w:rsidRPr="0057302A" w:rsidRDefault="00220DB8" w:rsidP="00220DB8">
            <w:pPr>
              <w:spacing w:after="0" w:line="240" w:lineRule="auto"/>
              <w:rPr>
                <w:rStyle w:val="textexposedshow"/>
                <w:rFonts w:cs="Calibri"/>
                <w:color w:val="1D2129"/>
                <w:sz w:val="20"/>
                <w:szCs w:val="20"/>
              </w:rPr>
            </w:pPr>
            <w:r w:rsidRPr="0057302A">
              <w:rPr>
                <w:rFonts w:cs="Calibri"/>
                <w:i/>
                <w:iCs/>
                <w:color w:val="000000"/>
                <w:sz w:val="20"/>
                <w:szCs w:val="20"/>
              </w:rPr>
              <w:t>Educators regularly connect with children’s families or community in ways that build strong connections.</w:t>
            </w:r>
          </w:p>
        </w:tc>
        <w:tc>
          <w:tcPr>
            <w:tcW w:w="851" w:type="dxa"/>
          </w:tcPr>
          <w:p w14:paraId="1836B699" w14:textId="77777777" w:rsidR="00220DB8" w:rsidRPr="0057302A" w:rsidRDefault="00AE658F" w:rsidP="00220DB8">
            <w:pPr>
              <w:pStyle w:val="NormalWeb"/>
              <w:spacing w:before="0" w:beforeAutospacing="0" w:after="90" w:afterAutospacing="0"/>
              <w:jc w:val="center"/>
              <w:rPr>
                <w:rStyle w:val="textexposedshow"/>
                <w:rFonts w:ascii="Calibri" w:hAnsi="Calibri" w:cs="Calibri"/>
                <w:color w:val="1D2129"/>
                <w:sz w:val="20"/>
                <w:szCs w:val="20"/>
              </w:rPr>
            </w:pPr>
            <w:r w:rsidRPr="0057302A">
              <w:rPr>
                <w:rStyle w:val="textexposedshow"/>
                <w:rFonts w:ascii="Calibri" w:hAnsi="Calibri" w:cs="Calibri"/>
                <w:color w:val="1D2129"/>
                <w:sz w:val="20"/>
                <w:szCs w:val="20"/>
              </w:rPr>
              <w:t>H</w:t>
            </w:r>
          </w:p>
        </w:tc>
        <w:tc>
          <w:tcPr>
            <w:tcW w:w="1843" w:type="dxa"/>
          </w:tcPr>
          <w:p w14:paraId="0607D670" w14:textId="77777777" w:rsidR="00220DB8" w:rsidRPr="0057302A" w:rsidRDefault="001F33C6" w:rsidP="00220DB8">
            <w:pPr>
              <w:rPr>
                <w:rStyle w:val="textexposedshow"/>
                <w:rFonts w:cs="Calibri"/>
                <w:color w:val="1D2129"/>
                <w:sz w:val="20"/>
                <w:szCs w:val="20"/>
              </w:rPr>
            </w:pPr>
            <w:r w:rsidRPr="0057302A">
              <w:rPr>
                <w:rStyle w:val="textexposedshow"/>
                <w:rFonts w:cs="Calibri"/>
                <w:color w:val="1D2129"/>
                <w:sz w:val="20"/>
                <w:szCs w:val="20"/>
              </w:rPr>
              <w:t>Ensure educators are connecting to your local community. Ensure excursion risk assessments and permissions are completed correctly.</w:t>
            </w:r>
          </w:p>
          <w:p w14:paraId="75BA4BC5" w14:textId="77777777" w:rsidR="001F33C6" w:rsidRPr="0057302A" w:rsidRDefault="001F33C6" w:rsidP="00220DB8">
            <w:pPr>
              <w:rPr>
                <w:rStyle w:val="textexposedshow"/>
                <w:rFonts w:cs="Calibri"/>
                <w:color w:val="1D2129"/>
                <w:sz w:val="20"/>
                <w:szCs w:val="20"/>
              </w:rPr>
            </w:pPr>
            <w:r w:rsidRPr="0057302A">
              <w:rPr>
                <w:rStyle w:val="textexposedshow"/>
                <w:rFonts w:cs="Calibri"/>
                <w:color w:val="1D2129"/>
                <w:sz w:val="20"/>
                <w:szCs w:val="20"/>
              </w:rPr>
              <w:t xml:space="preserve">Guide and support educators to conduct small excursions first to build the educators confidence. </w:t>
            </w:r>
          </w:p>
        </w:tc>
        <w:tc>
          <w:tcPr>
            <w:tcW w:w="3402" w:type="dxa"/>
          </w:tcPr>
          <w:p w14:paraId="06F9B08B" w14:textId="77777777" w:rsidR="00AE658F" w:rsidRPr="0057302A" w:rsidRDefault="00220DB8" w:rsidP="00AE658F">
            <w:pPr>
              <w:pStyle w:val="NormalWeb"/>
              <w:spacing w:before="0" w:beforeAutospacing="0" w:after="0" w:afterAutospacing="0"/>
              <w:ind w:left="27"/>
              <w:rPr>
                <w:sz w:val="20"/>
                <w:szCs w:val="20"/>
              </w:rPr>
            </w:pPr>
            <w:r w:rsidRPr="0057302A">
              <w:rPr>
                <w:rFonts w:ascii="Calibri" w:hAnsi="Calibri" w:cs="Calibri"/>
                <w:color w:val="000000"/>
                <w:sz w:val="20"/>
                <w:szCs w:val="20"/>
              </w:rPr>
              <w:t>We will be able to see in the curriculum:</w:t>
            </w:r>
          </w:p>
          <w:p w14:paraId="33F66E3B" w14:textId="77777777" w:rsidR="00AE658F" w:rsidRPr="0057302A" w:rsidRDefault="00220DB8" w:rsidP="00AE658F">
            <w:pPr>
              <w:pStyle w:val="NormalWeb"/>
              <w:numPr>
                <w:ilvl w:val="0"/>
                <w:numId w:val="47"/>
              </w:numPr>
              <w:spacing w:before="0" w:beforeAutospacing="0" w:after="0" w:afterAutospacing="0"/>
              <w:ind w:left="736"/>
              <w:rPr>
                <w:sz w:val="20"/>
                <w:szCs w:val="20"/>
              </w:rPr>
            </w:pPr>
            <w:r w:rsidRPr="0057302A">
              <w:rPr>
                <w:rFonts w:ascii="Calibri" w:hAnsi="Calibri" w:cs="Calibri"/>
                <w:color w:val="FF0000"/>
                <w:sz w:val="20"/>
                <w:szCs w:val="20"/>
              </w:rPr>
              <w:t>organised regular excursions</w:t>
            </w:r>
            <w:r w:rsidR="001F33C6" w:rsidRPr="0057302A">
              <w:rPr>
                <w:rFonts w:ascii="Calibri" w:hAnsi="Calibri" w:cs="Calibri"/>
                <w:color w:val="FF0000"/>
                <w:sz w:val="20"/>
                <w:szCs w:val="20"/>
              </w:rPr>
              <w:t>.</w:t>
            </w:r>
          </w:p>
          <w:p w14:paraId="0FEFADF2" w14:textId="77777777" w:rsidR="00AE658F" w:rsidRPr="0057302A" w:rsidRDefault="00220DB8" w:rsidP="00AE658F">
            <w:pPr>
              <w:pStyle w:val="NormalWeb"/>
              <w:numPr>
                <w:ilvl w:val="0"/>
                <w:numId w:val="47"/>
              </w:numPr>
              <w:spacing w:before="0" w:beforeAutospacing="0" w:after="0" w:afterAutospacing="0"/>
              <w:ind w:left="736"/>
              <w:rPr>
                <w:sz w:val="20"/>
                <w:szCs w:val="20"/>
              </w:rPr>
            </w:pPr>
            <w:r w:rsidRPr="0057302A">
              <w:rPr>
                <w:rFonts w:ascii="Calibri" w:hAnsi="Calibri" w:cs="Calibri"/>
                <w:color w:val="FF0000"/>
                <w:sz w:val="20"/>
                <w:szCs w:val="20"/>
              </w:rPr>
              <w:t>welcomed visitors from community organisations</w:t>
            </w:r>
            <w:r w:rsidR="001F33C6" w:rsidRPr="0057302A">
              <w:rPr>
                <w:rFonts w:ascii="Calibri" w:hAnsi="Calibri" w:cs="Calibri"/>
                <w:color w:val="FF0000"/>
                <w:sz w:val="20"/>
                <w:szCs w:val="20"/>
              </w:rPr>
              <w:t>.</w:t>
            </w:r>
          </w:p>
          <w:p w14:paraId="78F0CE97" w14:textId="77777777" w:rsidR="00AE658F" w:rsidRPr="0057302A" w:rsidRDefault="00220DB8" w:rsidP="00AE658F">
            <w:pPr>
              <w:pStyle w:val="NormalWeb"/>
              <w:numPr>
                <w:ilvl w:val="0"/>
                <w:numId w:val="47"/>
              </w:numPr>
              <w:spacing w:before="0" w:beforeAutospacing="0" w:after="0" w:afterAutospacing="0"/>
              <w:ind w:left="736"/>
              <w:rPr>
                <w:sz w:val="20"/>
                <w:szCs w:val="20"/>
              </w:rPr>
            </w:pPr>
            <w:r w:rsidRPr="0057302A">
              <w:rPr>
                <w:rFonts w:ascii="Calibri" w:hAnsi="Calibri" w:cs="Calibri"/>
                <w:color w:val="FF0000"/>
                <w:sz w:val="20"/>
                <w:szCs w:val="20"/>
              </w:rPr>
              <w:t>participation in local community events, for example, parades and displays</w:t>
            </w:r>
            <w:r w:rsidR="001F33C6" w:rsidRPr="0057302A">
              <w:rPr>
                <w:rFonts w:ascii="Calibri" w:hAnsi="Calibri" w:cs="Calibri"/>
                <w:color w:val="FF0000"/>
                <w:sz w:val="20"/>
                <w:szCs w:val="20"/>
              </w:rPr>
              <w:t>.</w:t>
            </w:r>
          </w:p>
          <w:p w14:paraId="4932611B" w14:textId="77777777" w:rsidR="00AE658F" w:rsidRPr="0057302A" w:rsidRDefault="00220DB8" w:rsidP="00220DB8">
            <w:pPr>
              <w:pStyle w:val="NormalWeb"/>
              <w:numPr>
                <w:ilvl w:val="0"/>
                <w:numId w:val="47"/>
              </w:numPr>
              <w:spacing w:before="0" w:beforeAutospacing="0" w:after="0" w:afterAutospacing="0"/>
              <w:ind w:left="736"/>
              <w:rPr>
                <w:sz w:val="20"/>
                <w:szCs w:val="20"/>
              </w:rPr>
            </w:pPr>
            <w:r w:rsidRPr="0057302A">
              <w:rPr>
                <w:rFonts w:ascii="Calibri" w:hAnsi="Calibri" w:cs="Calibri"/>
                <w:color w:val="FF0000"/>
                <w:sz w:val="20"/>
                <w:szCs w:val="20"/>
              </w:rPr>
              <w:t>instigate activities that involve a family member sharing an interest, their job, or their culture</w:t>
            </w:r>
            <w:r w:rsidR="001F33C6" w:rsidRPr="0057302A">
              <w:rPr>
                <w:rFonts w:ascii="Calibri" w:hAnsi="Calibri" w:cs="Calibri"/>
                <w:color w:val="FF0000"/>
                <w:sz w:val="20"/>
                <w:szCs w:val="20"/>
              </w:rPr>
              <w:t>.</w:t>
            </w:r>
          </w:p>
          <w:p w14:paraId="2CC4122A" w14:textId="77777777" w:rsidR="00220DB8" w:rsidRPr="006E20AC" w:rsidRDefault="00220DB8" w:rsidP="00220DB8">
            <w:pPr>
              <w:pStyle w:val="NormalWeb"/>
              <w:numPr>
                <w:ilvl w:val="0"/>
                <w:numId w:val="47"/>
              </w:numPr>
              <w:spacing w:before="0" w:beforeAutospacing="0" w:after="0" w:afterAutospacing="0"/>
              <w:ind w:left="736"/>
              <w:rPr>
                <w:rFonts w:ascii="Calibri" w:hAnsi="Calibri" w:cs="Calibri"/>
                <w:sz w:val="20"/>
                <w:szCs w:val="20"/>
              </w:rPr>
            </w:pPr>
            <w:r w:rsidRPr="006E20AC">
              <w:rPr>
                <w:rFonts w:ascii="Calibri" w:hAnsi="Calibri" w:cs="Calibri"/>
                <w:color w:val="FF0000"/>
                <w:sz w:val="20"/>
                <w:szCs w:val="20"/>
              </w:rPr>
              <w:t>support community events</w:t>
            </w:r>
            <w:r w:rsidR="001F33C6" w:rsidRPr="006E20AC">
              <w:rPr>
                <w:rFonts w:ascii="Calibri" w:hAnsi="Calibri" w:cs="Calibri"/>
                <w:color w:val="FF0000"/>
                <w:sz w:val="20"/>
                <w:szCs w:val="20"/>
              </w:rPr>
              <w:t>.</w:t>
            </w:r>
            <w:r w:rsidRPr="006E20AC">
              <w:rPr>
                <w:rFonts w:ascii="Calibri" w:hAnsi="Calibri" w:cs="Calibri"/>
                <w:color w:val="FF0000"/>
                <w:sz w:val="20"/>
                <w:szCs w:val="20"/>
              </w:rPr>
              <w:t xml:space="preserve"> </w:t>
            </w:r>
          </w:p>
        </w:tc>
        <w:tc>
          <w:tcPr>
            <w:tcW w:w="1134" w:type="dxa"/>
          </w:tcPr>
          <w:p w14:paraId="78F9A86D" w14:textId="77777777" w:rsidR="00220DB8" w:rsidRPr="003F55B2" w:rsidRDefault="00220DB8" w:rsidP="00220DB8">
            <w:pPr>
              <w:spacing w:after="0" w:line="240" w:lineRule="auto"/>
              <w:rPr>
                <w:sz w:val="18"/>
                <w:szCs w:val="18"/>
              </w:rPr>
            </w:pPr>
          </w:p>
        </w:tc>
        <w:tc>
          <w:tcPr>
            <w:tcW w:w="3740" w:type="dxa"/>
          </w:tcPr>
          <w:p w14:paraId="1CBF4F44" w14:textId="77777777" w:rsidR="00220DB8" w:rsidRPr="000454C1" w:rsidRDefault="00220DB8" w:rsidP="00220DB8">
            <w:pPr>
              <w:spacing w:after="0" w:line="240" w:lineRule="auto"/>
              <w:rPr>
                <w:rFonts w:cs="Calibri"/>
                <w:color w:val="1D2129"/>
                <w:sz w:val="18"/>
                <w:szCs w:val="18"/>
              </w:rPr>
            </w:pPr>
          </w:p>
        </w:tc>
      </w:tr>
    </w:tbl>
    <w:p w14:paraId="1BEF2CEA" w14:textId="77777777" w:rsidR="002145F2" w:rsidRDefault="006230CA" w:rsidP="003B74C5">
      <w:pPr>
        <w:pStyle w:val="Pa4"/>
        <w:rPr>
          <w:rFonts w:ascii="HelveticaNeue-Thin" w:hAnsi="HelveticaNeue-Thin" w:cs="HelveticaNeue-Thin"/>
          <w:b/>
          <w:bCs/>
          <w:color w:val="010202"/>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.1</w:t>
      </w:r>
      <w:r w:rsidR="0019424B" w:rsidRPr="00067E67">
        <w:rPr>
          <w:rFonts w:ascii="HelveticaNeue-Thin" w:hAnsi="HelveticaNeue-Thin" w:cs="HelveticaNeue-Thin"/>
          <w:b/>
          <w:bCs/>
          <w:color w:val="010202"/>
        </w:rPr>
        <w:t xml:space="preserve"> </w:t>
      </w:r>
      <w:r w:rsidR="00DA4192">
        <w:rPr>
          <w:rFonts w:ascii="HelveticaNeue-Thin" w:hAnsi="HelveticaNeue-Thin" w:cs="HelveticaNeue-Thin"/>
          <w:b/>
          <w:bCs/>
          <w:color w:val="010202"/>
        </w:rPr>
        <w:t>Program</w:t>
      </w:r>
      <w:r w:rsidR="002145F2" w:rsidRPr="002145F2">
        <w:rPr>
          <w:rFonts w:ascii="HelveticaNeue-Thin" w:hAnsi="HelveticaNeue-Thin" w:cs="HelveticaNeue-Thin"/>
          <w:b/>
          <w:bCs/>
          <w:color w:val="010202"/>
        </w:rPr>
        <w:t xml:space="preserve">: </w:t>
      </w:r>
      <w:r w:rsidR="00DA4192">
        <w:rPr>
          <w:rFonts w:ascii="HelveticaNeue-Thin" w:hAnsi="HelveticaNeue-Thin" w:cs="HelveticaNeue-Thin"/>
          <w:b/>
          <w:bCs/>
          <w:color w:val="010202"/>
        </w:rPr>
        <w:t>The educational program enhances each child’s learning and development</w:t>
      </w:r>
      <w:r w:rsidR="003B74C5" w:rsidRPr="003B74C5">
        <w:rPr>
          <w:rFonts w:ascii="HelveticaNeue-Thin" w:hAnsi="HelveticaNeue-Thin" w:cs="HelveticaNeue-Thin"/>
          <w:b/>
          <w:bCs/>
          <w:color w:val="010202"/>
        </w:rPr>
        <w:t xml:space="preserve">. </w:t>
      </w:r>
    </w:p>
    <w:p w14:paraId="419ADB29" w14:textId="77777777" w:rsidR="003B74C5" w:rsidRPr="003B74C5" w:rsidRDefault="003B74C5" w:rsidP="003B74C5">
      <w:pPr>
        <w:pStyle w:val="Default"/>
        <w:rPr>
          <w:lang w:eastAsia="en-AU"/>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0E76649" w14:textId="77777777" w:rsidTr="005047F9">
        <w:tc>
          <w:tcPr>
            <w:tcW w:w="2961" w:type="dxa"/>
            <w:tcBorders>
              <w:bottom w:val="nil"/>
              <w:right w:val="single" w:sz="4" w:space="0" w:color="A6A6A6"/>
            </w:tcBorders>
            <w:shd w:val="clear" w:color="auto" w:fill="43B74F"/>
          </w:tcPr>
          <w:p w14:paraId="6CD678AD"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AE07B4E" w14:textId="77777777" w:rsidR="005047F9" w:rsidRPr="00A03BF9" w:rsidRDefault="005047F9" w:rsidP="005047F9">
            <w:pPr>
              <w:pStyle w:val="QIPBodytext"/>
              <w:rPr>
                <w:rFonts w:cs="Arial"/>
                <w:lang w:val="en-AU"/>
              </w:rPr>
            </w:pPr>
          </w:p>
        </w:tc>
      </w:tr>
      <w:tr w:rsidR="005047F9" w:rsidRPr="001D27C0" w14:paraId="3B2E8570" w14:textId="77777777" w:rsidTr="005047F9">
        <w:trPr>
          <w:trHeight w:val="400"/>
        </w:trPr>
        <w:tc>
          <w:tcPr>
            <w:tcW w:w="2961" w:type="dxa"/>
            <w:tcBorders>
              <w:top w:val="nil"/>
              <w:bottom w:val="single" w:sz="4" w:space="0" w:color="A6A6A6"/>
              <w:right w:val="single" w:sz="4" w:space="0" w:color="A6A6A6"/>
            </w:tcBorders>
            <w:shd w:val="clear" w:color="43B74F" w:fill="auto"/>
          </w:tcPr>
          <w:p w14:paraId="184BB73E"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BC18C42" w14:textId="77777777" w:rsidR="005047F9" w:rsidRPr="00A03BF9" w:rsidRDefault="005047F9" w:rsidP="005047F9">
            <w:pPr>
              <w:pStyle w:val="QIPBodytext"/>
              <w:rPr>
                <w:rFonts w:cs="Arial"/>
                <w:lang w:val="en-AU"/>
              </w:rPr>
            </w:pPr>
          </w:p>
        </w:tc>
      </w:tr>
      <w:tr w:rsidR="0019424B" w:rsidRPr="001D27C0" w14:paraId="60FE3BF6" w14:textId="77777777" w:rsidTr="005047F9">
        <w:trPr>
          <w:trHeight w:val="1973"/>
        </w:trPr>
        <w:tc>
          <w:tcPr>
            <w:tcW w:w="2961" w:type="dxa"/>
            <w:tcBorders>
              <w:bottom w:val="single" w:sz="4" w:space="0" w:color="A6A6A6"/>
            </w:tcBorders>
            <w:shd w:val="clear" w:color="auto" w:fill="A6A6A6"/>
          </w:tcPr>
          <w:p w14:paraId="02C1DBC7"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62191CB6" w14:textId="77777777" w:rsidR="00B0081A" w:rsidRDefault="008D4EE1" w:rsidP="00B0081A">
            <w:pPr>
              <w:spacing w:after="0"/>
              <w:jc w:val="both"/>
              <w:rPr>
                <w:rFonts w:cs="Arial"/>
              </w:rPr>
            </w:pPr>
            <w:r w:rsidRPr="00B0081A">
              <w:rPr>
                <w:rFonts w:cs="Arial"/>
              </w:rPr>
              <w:t>In the strength example for element 1.1.1 we have identified the following exceeding theme indicators:</w:t>
            </w:r>
          </w:p>
          <w:p w14:paraId="786F4D87" w14:textId="77777777" w:rsidR="008D4EE1" w:rsidRPr="00B0081A" w:rsidRDefault="00B0081A" w:rsidP="00B0081A">
            <w:pPr>
              <w:numPr>
                <w:ilvl w:val="0"/>
                <w:numId w:val="48"/>
              </w:numPr>
              <w:rPr>
                <w:rFonts w:cs="Arial"/>
              </w:rPr>
            </w:pPr>
            <w:r w:rsidRPr="00B0081A">
              <w:rPr>
                <w:i/>
              </w:rPr>
              <w:t>Educators and the educational leader work collaboratively to implement a curriculum that consistently enhances each child’s learning, development, and wellbeing.</w:t>
            </w:r>
          </w:p>
        </w:tc>
      </w:tr>
      <w:tr w:rsidR="0019424B" w:rsidRPr="001D27C0" w14:paraId="5791968B" w14:textId="77777777" w:rsidTr="005047F9">
        <w:trPr>
          <w:trHeight w:val="1973"/>
        </w:trPr>
        <w:tc>
          <w:tcPr>
            <w:tcW w:w="2961" w:type="dxa"/>
            <w:tcBorders>
              <w:bottom w:val="single" w:sz="4" w:space="0" w:color="A6A6A6"/>
            </w:tcBorders>
            <w:shd w:val="clear" w:color="auto" w:fill="BFBFBF"/>
          </w:tcPr>
          <w:p w14:paraId="144F3964"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3E596FD2" w14:textId="77777777" w:rsidR="00A16148" w:rsidRDefault="008D4EE1" w:rsidP="002D52F5">
            <w:pPr>
              <w:spacing w:after="0"/>
            </w:pPr>
            <w:r w:rsidRPr="00B0081A">
              <w:t>In the strength example for element 1.1.1 we have identified the following exceeding theme indicators:</w:t>
            </w:r>
            <w:r w:rsidR="00A16148" w:rsidRPr="00B0081A">
              <w:t xml:space="preserve"> </w:t>
            </w:r>
          </w:p>
          <w:p w14:paraId="08239180" w14:textId="77777777" w:rsidR="00B0081A" w:rsidRPr="00B0081A" w:rsidRDefault="00B0081A" w:rsidP="00B0081A">
            <w:pPr>
              <w:numPr>
                <w:ilvl w:val="0"/>
                <w:numId w:val="48"/>
              </w:numPr>
              <w:spacing w:after="0"/>
            </w:pPr>
            <w:r>
              <w:rPr>
                <w:i/>
              </w:rPr>
              <w:t xml:space="preserve">As a whole team we critically reflect upon the theories from the EYLF version 2 and put the changes from the critical reflection into practice. </w:t>
            </w:r>
            <w:r w:rsidRPr="00627BE8">
              <w:rPr>
                <w:i/>
              </w:rPr>
              <w:t xml:space="preserve">The theories that influence the development and implementation of the curriculum include </w:t>
            </w:r>
            <w:r w:rsidRPr="00627BE8">
              <w:t>from EYLF</w:t>
            </w:r>
            <w:r>
              <w:t xml:space="preserve"> 2023 V2</w:t>
            </w:r>
            <w:r w:rsidRPr="00627BE8">
              <w:t xml:space="preserve"> book p1</w:t>
            </w:r>
            <w:r>
              <w:t>3.</w:t>
            </w:r>
          </w:p>
        </w:tc>
      </w:tr>
      <w:tr w:rsidR="0019424B" w:rsidRPr="0019424B" w14:paraId="18659712" w14:textId="77777777" w:rsidTr="005047F9">
        <w:trPr>
          <w:trHeight w:val="1973"/>
        </w:trPr>
        <w:tc>
          <w:tcPr>
            <w:tcW w:w="2961" w:type="dxa"/>
            <w:shd w:val="clear" w:color="auto" w:fill="D9D9D9"/>
          </w:tcPr>
          <w:p w14:paraId="0749316F"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1DFA281F" w14:textId="77777777" w:rsidR="00317C21" w:rsidRDefault="008D4EE1" w:rsidP="00B0081A">
            <w:pPr>
              <w:spacing w:after="0"/>
            </w:pPr>
            <w:r w:rsidRPr="00B0081A">
              <w:t>In the strength example for element 1.1.1 we have identified the following exceeding theme indicators:</w:t>
            </w:r>
          </w:p>
          <w:p w14:paraId="20E1FAF7" w14:textId="77777777" w:rsidR="00B0081A" w:rsidRPr="00B0081A" w:rsidRDefault="00B0081A" w:rsidP="00B0081A">
            <w:pPr>
              <w:numPr>
                <w:ilvl w:val="0"/>
                <w:numId w:val="48"/>
              </w:numPr>
            </w:pPr>
            <w:r w:rsidRPr="003D2EEF">
              <w:rPr>
                <w:i/>
              </w:rPr>
              <w:t>Educators regularly connect with children’s families or community in ways that build strong connections</w:t>
            </w:r>
          </w:p>
        </w:tc>
      </w:tr>
    </w:tbl>
    <w:p w14:paraId="0C615001" w14:textId="77777777" w:rsidR="005047F9" w:rsidRPr="0019424B" w:rsidRDefault="005047F9" w:rsidP="00F00ECE">
      <w:pPr>
        <w:spacing w:after="0"/>
        <w:rPr>
          <w:rFonts w:ascii="Arial" w:hAnsi="Arial" w:cs="Arial"/>
          <w:color w:val="010202"/>
          <w:sz w:val="16"/>
          <w:szCs w:val="16"/>
        </w:rPr>
      </w:pPr>
    </w:p>
    <w:sectPr w:rsidR="005047F9" w:rsidRPr="0019424B" w:rsidSect="00E23565">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F82"/>
    <w:multiLevelType w:val="hybridMultilevel"/>
    <w:tmpl w:val="88DCF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938FD"/>
    <w:multiLevelType w:val="hybridMultilevel"/>
    <w:tmpl w:val="EC8C6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C0456"/>
    <w:multiLevelType w:val="hybridMultilevel"/>
    <w:tmpl w:val="638C9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0631D"/>
    <w:multiLevelType w:val="hybridMultilevel"/>
    <w:tmpl w:val="1EFE7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9E1EB1"/>
    <w:multiLevelType w:val="hybridMultilevel"/>
    <w:tmpl w:val="2BA6F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F502E0"/>
    <w:multiLevelType w:val="hybridMultilevel"/>
    <w:tmpl w:val="00261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6002A2"/>
    <w:multiLevelType w:val="multilevel"/>
    <w:tmpl w:val="5B2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776E9"/>
    <w:multiLevelType w:val="hybridMultilevel"/>
    <w:tmpl w:val="C22A6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FC05C8"/>
    <w:multiLevelType w:val="hybridMultilevel"/>
    <w:tmpl w:val="E02A3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7A5A8B"/>
    <w:multiLevelType w:val="hybridMultilevel"/>
    <w:tmpl w:val="C0B8F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1F0D9D"/>
    <w:multiLevelType w:val="hybridMultilevel"/>
    <w:tmpl w:val="D2468406"/>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4F4AF0"/>
    <w:multiLevelType w:val="hybridMultilevel"/>
    <w:tmpl w:val="55BED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7F2966"/>
    <w:multiLevelType w:val="hybridMultilevel"/>
    <w:tmpl w:val="B6A68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914D4F"/>
    <w:multiLevelType w:val="hybridMultilevel"/>
    <w:tmpl w:val="6D780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4D46EA"/>
    <w:multiLevelType w:val="hybridMultilevel"/>
    <w:tmpl w:val="9ADEC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024212"/>
    <w:multiLevelType w:val="hybridMultilevel"/>
    <w:tmpl w:val="CC86D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CE06EE"/>
    <w:multiLevelType w:val="hybridMultilevel"/>
    <w:tmpl w:val="F2C4C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3B25E8"/>
    <w:multiLevelType w:val="hybridMultilevel"/>
    <w:tmpl w:val="C5E2FCFC"/>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BF1CFA"/>
    <w:multiLevelType w:val="multilevel"/>
    <w:tmpl w:val="9C366C5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3847FFA"/>
    <w:multiLevelType w:val="hybridMultilevel"/>
    <w:tmpl w:val="D996D2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7AC101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91670"/>
    <w:multiLevelType w:val="hybridMultilevel"/>
    <w:tmpl w:val="093A7608"/>
    <w:lvl w:ilvl="0" w:tplc="F9329C2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70E59"/>
    <w:multiLevelType w:val="hybridMultilevel"/>
    <w:tmpl w:val="21668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245A2D"/>
    <w:multiLevelType w:val="hybridMultilevel"/>
    <w:tmpl w:val="8B722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9C55CC"/>
    <w:multiLevelType w:val="hybridMultilevel"/>
    <w:tmpl w:val="BBE0F9D0"/>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C55D81"/>
    <w:multiLevelType w:val="hybridMultilevel"/>
    <w:tmpl w:val="74B4BBC6"/>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06800"/>
    <w:multiLevelType w:val="multilevel"/>
    <w:tmpl w:val="19B0C68E"/>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C4D6B2E"/>
    <w:multiLevelType w:val="hybridMultilevel"/>
    <w:tmpl w:val="481E0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CF142F"/>
    <w:multiLevelType w:val="hybridMultilevel"/>
    <w:tmpl w:val="E92CD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6D5CD5"/>
    <w:multiLevelType w:val="hybridMultilevel"/>
    <w:tmpl w:val="8FFC49A8"/>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B95042"/>
    <w:multiLevelType w:val="hybridMultilevel"/>
    <w:tmpl w:val="59F8F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967D9E"/>
    <w:multiLevelType w:val="hybridMultilevel"/>
    <w:tmpl w:val="DE249902"/>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E01E98"/>
    <w:multiLevelType w:val="hybridMultilevel"/>
    <w:tmpl w:val="D446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9526EE"/>
    <w:multiLevelType w:val="hybridMultilevel"/>
    <w:tmpl w:val="4D542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F20DDF"/>
    <w:multiLevelType w:val="hybridMultilevel"/>
    <w:tmpl w:val="B920A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6A22D2"/>
    <w:multiLevelType w:val="hybridMultilevel"/>
    <w:tmpl w:val="F10857A0"/>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7A645D"/>
    <w:multiLevelType w:val="hybridMultilevel"/>
    <w:tmpl w:val="8D325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FB430E"/>
    <w:multiLevelType w:val="hybridMultilevel"/>
    <w:tmpl w:val="6A3C0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322415"/>
    <w:multiLevelType w:val="hybridMultilevel"/>
    <w:tmpl w:val="BDB07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7A22C6"/>
    <w:multiLevelType w:val="hybridMultilevel"/>
    <w:tmpl w:val="6C4C3790"/>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562017"/>
    <w:multiLevelType w:val="hybridMultilevel"/>
    <w:tmpl w:val="98465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6744FF"/>
    <w:multiLevelType w:val="hybridMultilevel"/>
    <w:tmpl w:val="784A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5FC126F"/>
    <w:multiLevelType w:val="hybridMultilevel"/>
    <w:tmpl w:val="E2DC9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565DAC"/>
    <w:multiLevelType w:val="multilevel"/>
    <w:tmpl w:val="C33E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750932"/>
    <w:multiLevelType w:val="hybridMultilevel"/>
    <w:tmpl w:val="FECEA966"/>
    <w:lvl w:ilvl="0" w:tplc="39724D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BD85FBC"/>
    <w:multiLevelType w:val="hybridMultilevel"/>
    <w:tmpl w:val="267A5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57905887">
    <w:abstractNumId w:val="42"/>
  </w:num>
  <w:num w:numId="2" w16cid:durableId="384305804">
    <w:abstractNumId w:val="44"/>
  </w:num>
  <w:num w:numId="3" w16cid:durableId="1412235689">
    <w:abstractNumId w:val="17"/>
  </w:num>
  <w:num w:numId="4" w16cid:durableId="1461536046">
    <w:abstractNumId w:val="46"/>
  </w:num>
  <w:num w:numId="5" w16cid:durableId="914168036">
    <w:abstractNumId w:val="24"/>
  </w:num>
  <w:num w:numId="6" w16cid:durableId="164564543">
    <w:abstractNumId w:val="25"/>
  </w:num>
  <w:num w:numId="7" w16cid:durableId="780881851">
    <w:abstractNumId w:val="8"/>
  </w:num>
  <w:num w:numId="8" w16cid:durableId="180584313">
    <w:abstractNumId w:val="34"/>
  </w:num>
  <w:num w:numId="9" w16cid:durableId="621227107">
    <w:abstractNumId w:val="10"/>
  </w:num>
  <w:num w:numId="10" w16cid:durableId="396707356">
    <w:abstractNumId w:val="41"/>
  </w:num>
  <w:num w:numId="11" w16cid:durableId="1608661656">
    <w:abstractNumId w:val="33"/>
  </w:num>
  <w:num w:numId="12" w16cid:durableId="583490036">
    <w:abstractNumId w:val="2"/>
  </w:num>
  <w:num w:numId="13" w16cid:durableId="1105805536">
    <w:abstractNumId w:val="21"/>
  </w:num>
  <w:num w:numId="14" w16cid:durableId="580408489">
    <w:abstractNumId w:val="1"/>
  </w:num>
  <w:num w:numId="15" w16cid:durableId="585649948">
    <w:abstractNumId w:val="31"/>
  </w:num>
  <w:num w:numId="16" w16cid:durableId="525099006">
    <w:abstractNumId w:val="37"/>
  </w:num>
  <w:num w:numId="17" w16cid:durableId="1794206661">
    <w:abstractNumId w:val="39"/>
  </w:num>
  <w:num w:numId="18" w16cid:durableId="1139300940">
    <w:abstractNumId w:val="14"/>
  </w:num>
  <w:num w:numId="19" w16cid:durableId="1553150184">
    <w:abstractNumId w:val="36"/>
  </w:num>
  <w:num w:numId="20" w16cid:durableId="1683824041">
    <w:abstractNumId w:val="7"/>
  </w:num>
  <w:num w:numId="21" w16cid:durableId="437261398">
    <w:abstractNumId w:val="38"/>
  </w:num>
  <w:num w:numId="22" w16cid:durableId="1730810010">
    <w:abstractNumId w:val="4"/>
  </w:num>
  <w:num w:numId="23" w16cid:durableId="285896191">
    <w:abstractNumId w:val="43"/>
  </w:num>
  <w:num w:numId="24" w16cid:durableId="698967393">
    <w:abstractNumId w:val="23"/>
  </w:num>
  <w:num w:numId="25" w16cid:durableId="2016833770">
    <w:abstractNumId w:val="16"/>
  </w:num>
  <w:num w:numId="26" w16cid:durableId="117141084">
    <w:abstractNumId w:val="47"/>
  </w:num>
  <w:num w:numId="27" w16cid:durableId="181936123">
    <w:abstractNumId w:val="35"/>
  </w:num>
  <w:num w:numId="28" w16cid:durableId="426581828">
    <w:abstractNumId w:val="12"/>
  </w:num>
  <w:num w:numId="29" w16cid:durableId="484014092">
    <w:abstractNumId w:val="11"/>
  </w:num>
  <w:num w:numId="30" w16cid:durableId="704253358">
    <w:abstractNumId w:val="28"/>
  </w:num>
  <w:num w:numId="31" w16cid:durableId="255091131">
    <w:abstractNumId w:val="13"/>
  </w:num>
  <w:num w:numId="32" w16cid:durableId="98764465">
    <w:abstractNumId w:val="5"/>
  </w:num>
  <w:num w:numId="33" w16cid:durableId="1619529931">
    <w:abstractNumId w:val="22"/>
  </w:num>
  <w:num w:numId="34" w16cid:durableId="2071229010">
    <w:abstractNumId w:val="40"/>
  </w:num>
  <w:num w:numId="35" w16cid:durableId="2025785711">
    <w:abstractNumId w:val="30"/>
  </w:num>
  <w:num w:numId="36" w16cid:durableId="465242683">
    <w:abstractNumId w:val="29"/>
  </w:num>
  <w:num w:numId="37" w16cid:durableId="984890306">
    <w:abstractNumId w:val="32"/>
  </w:num>
  <w:num w:numId="38" w16cid:durableId="1293053635">
    <w:abstractNumId w:val="15"/>
  </w:num>
  <w:num w:numId="39" w16cid:durableId="2115899388">
    <w:abstractNumId w:val="9"/>
  </w:num>
  <w:num w:numId="40" w16cid:durableId="1461999246">
    <w:abstractNumId w:val="0"/>
  </w:num>
  <w:num w:numId="41" w16cid:durableId="1192262039">
    <w:abstractNumId w:val="3"/>
  </w:num>
  <w:num w:numId="42" w16cid:durableId="2068646227">
    <w:abstractNumId w:val="18"/>
  </w:num>
  <w:num w:numId="43" w16cid:durableId="1592853690">
    <w:abstractNumId w:val="27"/>
  </w:num>
  <w:num w:numId="44" w16cid:durableId="9109880">
    <w:abstractNumId w:val="20"/>
  </w:num>
  <w:num w:numId="45" w16cid:durableId="75900934">
    <w:abstractNumId w:val="45"/>
  </w:num>
  <w:num w:numId="46" w16cid:durableId="598176194">
    <w:abstractNumId w:val="6"/>
  </w:num>
  <w:num w:numId="47" w16cid:durableId="2044209256">
    <w:abstractNumId w:val="19"/>
  </w:num>
  <w:num w:numId="48" w16cid:durableId="150085394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BFD"/>
    <w:rsid w:val="00060D24"/>
    <w:rsid w:val="00063242"/>
    <w:rsid w:val="00066D2A"/>
    <w:rsid w:val="000676D4"/>
    <w:rsid w:val="00067E67"/>
    <w:rsid w:val="000717F7"/>
    <w:rsid w:val="00072197"/>
    <w:rsid w:val="00072651"/>
    <w:rsid w:val="000731E6"/>
    <w:rsid w:val="00074B83"/>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F13"/>
    <w:rsid w:val="00123DCB"/>
    <w:rsid w:val="00124E4E"/>
    <w:rsid w:val="00133413"/>
    <w:rsid w:val="00153049"/>
    <w:rsid w:val="00170A86"/>
    <w:rsid w:val="001726A6"/>
    <w:rsid w:val="00172A26"/>
    <w:rsid w:val="0017442A"/>
    <w:rsid w:val="00174938"/>
    <w:rsid w:val="00181B3D"/>
    <w:rsid w:val="0019424B"/>
    <w:rsid w:val="00196264"/>
    <w:rsid w:val="001B236B"/>
    <w:rsid w:val="001B74D4"/>
    <w:rsid w:val="001C210D"/>
    <w:rsid w:val="001C4694"/>
    <w:rsid w:val="001C730C"/>
    <w:rsid w:val="001D0426"/>
    <w:rsid w:val="001D2A37"/>
    <w:rsid w:val="001D2BE0"/>
    <w:rsid w:val="001D5005"/>
    <w:rsid w:val="001D7190"/>
    <w:rsid w:val="001E0610"/>
    <w:rsid w:val="001E3301"/>
    <w:rsid w:val="001E3EFD"/>
    <w:rsid w:val="001F0D09"/>
    <w:rsid w:val="001F0F7A"/>
    <w:rsid w:val="001F33C6"/>
    <w:rsid w:val="001F51C8"/>
    <w:rsid w:val="00204C60"/>
    <w:rsid w:val="00206043"/>
    <w:rsid w:val="002145F2"/>
    <w:rsid w:val="00220DB8"/>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9693D"/>
    <w:rsid w:val="002A3DDC"/>
    <w:rsid w:val="002A5EB8"/>
    <w:rsid w:val="002B13DA"/>
    <w:rsid w:val="002B3BF8"/>
    <w:rsid w:val="002B7E22"/>
    <w:rsid w:val="002C13CB"/>
    <w:rsid w:val="002C6EF8"/>
    <w:rsid w:val="002D0BD7"/>
    <w:rsid w:val="002D52F5"/>
    <w:rsid w:val="002D5CE8"/>
    <w:rsid w:val="002E0BB0"/>
    <w:rsid w:val="002E0DE0"/>
    <w:rsid w:val="00300E2B"/>
    <w:rsid w:val="00305799"/>
    <w:rsid w:val="003135F4"/>
    <w:rsid w:val="00317C21"/>
    <w:rsid w:val="003258B2"/>
    <w:rsid w:val="0032655B"/>
    <w:rsid w:val="003348A2"/>
    <w:rsid w:val="00343503"/>
    <w:rsid w:val="0034477A"/>
    <w:rsid w:val="0034640E"/>
    <w:rsid w:val="00352B4D"/>
    <w:rsid w:val="00356B44"/>
    <w:rsid w:val="00363C24"/>
    <w:rsid w:val="00367E38"/>
    <w:rsid w:val="003713DA"/>
    <w:rsid w:val="00373034"/>
    <w:rsid w:val="003760AF"/>
    <w:rsid w:val="00376B51"/>
    <w:rsid w:val="00376DA0"/>
    <w:rsid w:val="003870F5"/>
    <w:rsid w:val="0039083B"/>
    <w:rsid w:val="00391131"/>
    <w:rsid w:val="003911AA"/>
    <w:rsid w:val="00391BA9"/>
    <w:rsid w:val="003957B3"/>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8048A"/>
    <w:rsid w:val="0048171A"/>
    <w:rsid w:val="00482BC4"/>
    <w:rsid w:val="004872A5"/>
    <w:rsid w:val="00490031"/>
    <w:rsid w:val="00493F90"/>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F135C"/>
    <w:rsid w:val="004F27C0"/>
    <w:rsid w:val="004F3AB2"/>
    <w:rsid w:val="004F600F"/>
    <w:rsid w:val="005025C5"/>
    <w:rsid w:val="0050400A"/>
    <w:rsid w:val="005047F9"/>
    <w:rsid w:val="005075A5"/>
    <w:rsid w:val="00513054"/>
    <w:rsid w:val="005221D1"/>
    <w:rsid w:val="005241E0"/>
    <w:rsid w:val="0052684B"/>
    <w:rsid w:val="00533F98"/>
    <w:rsid w:val="0053583E"/>
    <w:rsid w:val="00535AA7"/>
    <w:rsid w:val="0054089A"/>
    <w:rsid w:val="00543B96"/>
    <w:rsid w:val="0055403C"/>
    <w:rsid w:val="005628D0"/>
    <w:rsid w:val="00562FA4"/>
    <w:rsid w:val="00564EC3"/>
    <w:rsid w:val="00572070"/>
    <w:rsid w:val="0057302A"/>
    <w:rsid w:val="00582E98"/>
    <w:rsid w:val="005843A0"/>
    <w:rsid w:val="00586927"/>
    <w:rsid w:val="00587009"/>
    <w:rsid w:val="00587A0D"/>
    <w:rsid w:val="00594EBE"/>
    <w:rsid w:val="00597244"/>
    <w:rsid w:val="005B1694"/>
    <w:rsid w:val="005B3DB3"/>
    <w:rsid w:val="005B45F2"/>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486E"/>
    <w:rsid w:val="00605744"/>
    <w:rsid w:val="00606B40"/>
    <w:rsid w:val="00606F53"/>
    <w:rsid w:val="00613E3C"/>
    <w:rsid w:val="0062209C"/>
    <w:rsid w:val="006230CA"/>
    <w:rsid w:val="00627E3B"/>
    <w:rsid w:val="0064045B"/>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99E"/>
    <w:rsid w:val="00706B59"/>
    <w:rsid w:val="00706FBD"/>
    <w:rsid w:val="007101A6"/>
    <w:rsid w:val="007101B3"/>
    <w:rsid w:val="00711A9F"/>
    <w:rsid w:val="00711B47"/>
    <w:rsid w:val="00713D9B"/>
    <w:rsid w:val="00716498"/>
    <w:rsid w:val="00717984"/>
    <w:rsid w:val="00721499"/>
    <w:rsid w:val="00721966"/>
    <w:rsid w:val="00724641"/>
    <w:rsid w:val="00727CDC"/>
    <w:rsid w:val="007314DB"/>
    <w:rsid w:val="00732F54"/>
    <w:rsid w:val="00740287"/>
    <w:rsid w:val="0074087A"/>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30B6"/>
    <w:rsid w:val="007E3D7C"/>
    <w:rsid w:val="007F12C2"/>
    <w:rsid w:val="007F1401"/>
    <w:rsid w:val="00805B51"/>
    <w:rsid w:val="00810A25"/>
    <w:rsid w:val="00812139"/>
    <w:rsid w:val="008135CE"/>
    <w:rsid w:val="00813870"/>
    <w:rsid w:val="00814B93"/>
    <w:rsid w:val="00821FE5"/>
    <w:rsid w:val="00825382"/>
    <w:rsid w:val="008258F0"/>
    <w:rsid w:val="00826FA6"/>
    <w:rsid w:val="00827D1F"/>
    <w:rsid w:val="00832EEC"/>
    <w:rsid w:val="00833D2B"/>
    <w:rsid w:val="00836869"/>
    <w:rsid w:val="00837000"/>
    <w:rsid w:val="00841175"/>
    <w:rsid w:val="0084209F"/>
    <w:rsid w:val="0084420F"/>
    <w:rsid w:val="00853945"/>
    <w:rsid w:val="00854ADB"/>
    <w:rsid w:val="00855049"/>
    <w:rsid w:val="00855926"/>
    <w:rsid w:val="00860572"/>
    <w:rsid w:val="0086083D"/>
    <w:rsid w:val="0086552F"/>
    <w:rsid w:val="00866DF8"/>
    <w:rsid w:val="0087344C"/>
    <w:rsid w:val="0088143B"/>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50BC"/>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342E"/>
    <w:rsid w:val="00B148BD"/>
    <w:rsid w:val="00B175DB"/>
    <w:rsid w:val="00B27225"/>
    <w:rsid w:val="00B31129"/>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6470"/>
    <w:rsid w:val="00D06696"/>
    <w:rsid w:val="00D0741D"/>
    <w:rsid w:val="00D11C9C"/>
    <w:rsid w:val="00D1525E"/>
    <w:rsid w:val="00D20C61"/>
    <w:rsid w:val="00D239F0"/>
    <w:rsid w:val="00D3166F"/>
    <w:rsid w:val="00D31BE2"/>
    <w:rsid w:val="00D40A92"/>
    <w:rsid w:val="00D40EAE"/>
    <w:rsid w:val="00D445F9"/>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5DD2"/>
    <w:rsid w:val="00E06C18"/>
    <w:rsid w:val="00E1080F"/>
    <w:rsid w:val="00E11772"/>
    <w:rsid w:val="00E135C6"/>
    <w:rsid w:val="00E138CD"/>
    <w:rsid w:val="00E13A79"/>
    <w:rsid w:val="00E14928"/>
    <w:rsid w:val="00E1727D"/>
    <w:rsid w:val="00E23565"/>
    <w:rsid w:val="00E2620E"/>
    <w:rsid w:val="00E266D7"/>
    <w:rsid w:val="00E267B3"/>
    <w:rsid w:val="00E35359"/>
    <w:rsid w:val="00E35C2D"/>
    <w:rsid w:val="00E36D48"/>
    <w:rsid w:val="00E377DD"/>
    <w:rsid w:val="00E4571D"/>
    <w:rsid w:val="00E5060A"/>
    <w:rsid w:val="00E55537"/>
    <w:rsid w:val="00E57888"/>
    <w:rsid w:val="00E7045F"/>
    <w:rsid w:val="00E77664"/>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3D6B"/>
    <w:rsid w:val="00F20781"/>
    <w:rsid w:val="00F22ABB"/>
    <w:rsid w:val="00F23825"/>
    <w:rsid w:val="00F2443E"/>
    <w:rsid w:val="00F32E71"/>
    <w:rsid w:val="00F3470C"/>
    <w:rsid w:val="00F3673B"/>
    <w:rsid w:val="00F40751"/>
    <w:rsid w:val="00F41E89"/>
    <w:rsid w:val="00F42DC3"/>
    <w:rsid w:val="00F455A7"/>
    <w:rsid w:val="00F47E92"/>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C2A9A"/>
    <w:rsid w:val="00FC39DC"/>
    <w:rsid w:val="00FD1164"/>
    <w:rsid w:val="00FD6186"/>
    <w:rsid w:val="00FD7C24"/>
    <w:rsid w:val="00FE16C3"/>
    <w:rsid w:val="00FE256D"/>
    <w:rsid w:val="00FE7FC7"/>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493B"/>
  <w15:chartTrackingRefBased/>
  <w15:docId w15:val="{A0C2A76A-9095-4C99-880C-D8423DE0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42534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89EB553-4BDC-4673-A9EC-242BFB5FCF9B}">
  <ds:schemaRefs>
    <ds:schemaRef ds:uri="http://schemas.microsoft.com/sharepoint/v3/contenttype/forms"/>
  </ds:schemaRefs>
</ds:datastoreItem>
</file>

<file path=customXml/itemProps2.xml><?xml version="1.0" encoding="utf-8"?>
<ds:datastoreItem xmlns:ds="http://schemas.openxmlformats.org/officeDocument/2006/customXml" ds:itemID="{16D6C388-912A-4FD4-9F0C-DEEAC69994E2}">
  <ds:schemaRefs>
    <ds:schemaRef ds:uri="http://schemas.openxmlformats.org/officeDocument/2006/bibliography"/>
  </ds:schemaRefs>
</ds:datastoreItem>
</file>

<file path=customXml/itemProps3.xml><?xml version="1.0" encoding="utf-8"?>
<ds:datastoreItem xmlns:ds="http://schemas.openxmlformats.org/officeDocument/2006/customXml" ds:itemID="{720135D8-04A7-4F5F-9033-492E3C68B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685EE-66C9-4347-B413-ED0C3EAB2EE0}">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5.xml><?xml version="1.0" encoding="utf-8"?>
<ds:datastoreItem xmlns:ds="http://schemas.openxmlformats.org/officeDocument/2006/customXml" ds:itemID="{EECEEE12-B466-473F-BD6C-E43551916FA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Betty Antoniou</cp:lastModifiedBy>
  <cp:revision>14</cp:revision>
  <dcterms:created xsi:type="dcterms:W3CDTF">2024-01-31T01:42:00Z</dcterms:created>
  <dcterms:modified xsi:type="dcterms:W3CDTF">2024-01-31T04:56:00Z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0x010100F27A5E845462BF489FCF56E42F0605A4</vt:lpwstr>
  </property>
</Properties>
</file>