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65AE"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4A1A9D86"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7A1A0B4C" w14:textId="77777777"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CF2E0B">
        <w:rPr>
          <w:rFonts w:ascii="HelveticaNeue-Thin" w:hAnsi="HelveticaNeue-Thin" w:cs="HelveticaNeue-Thin"/>
          <w:color w:val="010202"/>
          <w:sz w:val="28"/>
          <w:szCs w:val="28"/>
        </w:rPr>
        <w:t>3</w:t>
      </w:r>
      <w:r w:rsidR="001F298F">
        <w:rPr>
          <w:rFonts w:ascii="HelveticaNeue-Thin" w:hAnsi="HelveticaNeue-Thin" w:cs="HelveticaNeue-Thin"/>
          <w:color w:val="010202"/>
          <w:sz w:val="28"/>
          <w:szCs w:val="28"/>
        </w:rPr>
        <w:t>,</w:t>
      </w:r>
      <w:r w:rsidR="00AB2C41">
        <w:rPr>
          <w:rFonts w:ascii="HelveticaNeue-Thin" w:hAnsi="HelveticaNeue-Thin" w:cs="HelveticaNeue-Thin"/>
          <w:color w:val="010202"/>
          <w:sz w:val="28"/>
          <w:szCs w:val="28"/>
        </w:rPr>
        <w:t xml:space="preserve"> </w:t>
      </w:r>
      <w:r w:rsidR="00CF2E0B">
        <w:rPr>
          <w:rFonts w:ascii="HelveticaNeue-Thin" w:hAnsi="HelveticaNeue-Thin" w:cs="HelveticaNeue-Thin"/>
          <w:color w:val="010202"/>
          <w:sz w:val="28"/>
          <w:szCs w:val="28"/>
        </w:rPr>
        <w:t>12</w:t>
      </w:r>
      <w:r w:rsidR="00284EE5">
        <w:rPr>
          <w:rFonts w:ascii="HelveticaNeue-Thin" w:hAnsi="HelveticaNeue-Thin" w:cs="HelveticaNeue-Thin"/>
          <w:color w:val="010202"/>
          <w:sz w:val="28"/>
          <w:szCs w:val="28"/>
        </w:rPr>
        <w:t xml:space="preserve"> to</w:t>
      </w:r>
      <w:r w:rsidR="001F298F">
        <w:rPr>
          <w:rFonts w:ascii="HelveticaNeue-Thin" w:hAnsi="HelveticaNeue-Thin" w:cs="HelveticaNeue-Thin"/>
          <w:color w:val="010202"/>
          <w:sz w:val="28"/>
          <w:szCs w:val="28"/>
        </w:rPr>
        <w:t xml:space="preserve"> </w:t>
      </w:r>
      <w:r w:rsidR="00CF2E0B">
        <w:rPr>
          <w:rFonts w:ascii="HelveticaNeue-Thin" w:hAnsi="HelveticaNeue-Thin" w:cs="HelveticaNeue-Thin"/>
          <w:color w:val="010202"/>
          <w:sz w:val="28"/>
          <w:szCs w:val="28"/>
        </w:rPr>
        <w:t>16</w:t>
      </w:r>
      <w:r w:rsidR="00AB2C41">
        <w:rPr>
          <w:rFonts w:ascii="HelveticaNeue-Thin" w:hAnsi="HelveticaNeue-Thin" w:cs="HelveticaNeue-Thin"/>
          <w:color w:val="010202"/>
          <w:sz w:val="28"/>
          <w:szCs w:val="28"/>
        </w:rPr>
        <w:t xml:space="preserve"> February 20</w:t>
      </w:r>
      <w:r w:rsidR="00284EE5">
        <w:rPr>
          <w:rFonts w:ascii="HelveticaNeue-Thin" w:hAnsi="HelveticaNeue-Thin" w:cs="HelveticaNeue-Thin"/>
          <w:color w:val="010202"/>
          <w:sz w:val="28"/>
          <w:szCs w:val="28"/>
        </w:rPr>
        <w:t>2</w:t>
      </w:r>
      <w:r w:rsidR="00CF2E0B">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QIP</w:t>
      </w:r>
    </w:p>
    <w:p w14:paraId="543058D8"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533F98" w:rsidRPr="005025C5" w14:paraId="70B7EA87" w14:textId="77777777" w:rsidTr="008A6AF6">
        <w:trPr>
          <w:trHeight w:val="2334"/>
        </w:trPr>
        <w:tc>
          <w:tcPr>
            <w:tcW w:w="1843" w:type="dxa"/>
            <w:shd w:val="clear" w:color="auto" w:fill="DAEEF3"/>
          </w:tcPr>
          <w:p w14:paraId="5DCD4895"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27666E79"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1FA8D27A" w14:textId="77777777" w:rsidR="00AB2C41" w:rsidRPr="00D606FF" w:rsidRDefault="00AB2C41" w:rsidP="00DF59CA">
            <w:pPr>
              <w:spacing w:after="0" w:line="240" w:lineRule="auto"/>
              <w:rPr>
                <w:b/>
                <w:bCs/>
                <w:lang w:val="en-US"/>
              </w:rPr>
            </w:pPr>
            <w:r w:rsidRPr="00D606FF">
              <w:rPr>
                <w:b/>
                <w:bCs/>
                <w:lang w:val="en-US"/>
              </w:rPr>
              <w:t>MEETING</w:t>
            </w:r>
          </w:p>
          <w:p w14:paraId="2A9F66D7" w14:textId="77777777" w:rsidR="00CF2E0B" w:rsidRPr="00A616F6" w:rsidRDefault="00CF2E0B" w:rsidP="001A0CEB">
            <w:pPr>
              <w:shd w:val="clear" w:color="auto" w:fill="FFFFFF"/>
              <w:spacing w:after="0"/>
              <w:rPr>
                <w:b/>
                <w:bCs/>
                <w:sz w:val="24"/>
                <w:szCs w:val="24"/>
              </w:rPr>
            </w:pPr>
            <w:r w:rsidRPr="00A616F6">
              <w:rPr>
                <w:b/>
                <w:bCs/>
                <w:sz w:val="24"/>
                <w:szCs w:val="24"/>
              </w:rPr>
              <w:t>Incorporating a Child's Culture</w:t>
            </w:r>
          </w:p>
          <w:p w14:paraId="40391BC0" w14:textId="77777777" w:rsidR="00CF2E0B" w:rsidRDefault="00CF2E0B" w:rsidP="001A0CEB">
            <w:pPr>
              <w:shd w:val="clear" w:color="auto" w:fill="FFFFFF"/>
              <w:spacing w:after="0"/>
              <w:rPr>
                <w:sz w:val="24"/>
                <w:szCs w:val="24"/>
              </w:rPr>
            </w:pPr>
            <w:r>
              <w:rPr>
                <w:sz w:val="24"/>
                <w:szCs w:val="24"/>
              </w:rPr>
              <w:t>R</w:t>
            </w:r>
            <w:r w:rsidRPr="00A616F6">
              <w:rPr>
                <w:sz w:val="24"/>
                <w:szCs w:val="24"/>
              </w:rPr>
              <w:t>ecogni</w:t>
            </w:r>
            <w:r>
              <w:rPr>
                <w:sz w:val="24"/>
                <w:szCs w:val="24"/>
              </w:rPr>
              <w:t xml:space="preserve">sing a </w:t>
            </w:r>
            <w:r w:rsidRPr="00A616F6">
              <w:rPr>
                <w:sz w:val="24"/>
                <w:szCs w:val="24"/>
              </w:rPr>
              <w:t xml:space="preserve">child's </w:t>
            </w:r>
            <w:r>
              <w:rPr>
                <w:sz w:val="24"/>
                <w:szCs w:val="24"/>
              </w:rPr>
              <w:t>farming family</w:t>
            </w:r>
            <w:r w:rsidRPr="00A616F6">
              <w:rPr>
                <w:sz w:val="24"/>
                <w:szCs w:val="24"/>
              </w:rPr>
              <w:t xml:space="preserve">, we established a mini garden plot within our centre, inviting all the children to participate in the planting process. This was designed </w:t>
            </w:r>
            <w:r>
              <w:rPr>
                <w:sz w:val="24"/>
                <w:szCs w:val="24"/>
              </w:rPr>
              <w:t>for</w:t>
            </w:r>
            <w:r w:rsidRPr="00A616F6">
              <w:rPr>
                <w:sz w:val="24"/>
                <w:szCs w:val="24"/>
              </w:rPr>
              <w:t xml:space="preserve"> the child </w:t>
            </w:r>
            <w:r>
              <w:rPr>
                <w:sz w:val="24"/>
                <w:szCs w:val="24"/>
              </w:rPr>
              <w:t>and</w:t>
            </w:r>
            <w:r w:rsidRPr="00A616F6">
              <w:rPr>
                <w:sz w:val="24"/>
                <w:szCs w:val="24"/>
              </w:rPr>
              <w:t xml:space="preserve"> an educational opportunity to discuss the importance of agriculture, sustainability, and how food is grown. It foster</w:t>
            </w:r>
            <w:r>
              <w:rPr>
                <w:sz w:val="24"/>
                <w:szCs w:val="24"/>
              </w:rPr>
              <w:t>ed</w:t>
            </w:r>
            <w:r w:rsidRPr="00A616F6">
              <w:rPr>
                <w:sz w:val="24"/>
                <w:szCs w:val="24"/>
              </w:rPr>
              <w:t xml:space="preserve"> an appreciation for the environment and understanding the cycle of plant life and enriching our curriculum with real-world experiences</w:t>
            </w:r>
            <w:r>
              <w:rPr>
                <w:sz w:val="24"/>
                <w:szCs w:val="24"/>
              </w:rPr>
              <w:t>.</w:t>
            </w:r>
          </w:p>
          <w:p w14:paraId="69EA5FD3" w14:textId="77777777" w:rsidR="00CF2E0B" w:rsidRDefault="00CF2E0B" w:rsidP="001A0CEB">
            <w:pPr>
              <w:shd w:val="clear" w:color="auto" w:fill="FFFFFF"/>
              <w:spacing w:after="0"/>
              <w:rPr>
                <w:sz w:val="24"/>
                <w:szCs w:val="24"/>
              </w:rPr>
            </w:pPr>
          </w:p>
          <w:p w14:paraId="5F6B2201" w14:textId="77777777" w:rsidR="00CF2E0B" w:rsidRPr="00667768" w:rsidRDefault="00CF2E0B" w:rsidP="001A0CEB">
            <w:pPr>
              <w:shd w:val="clear" w:color="auto" w:fill="FFFFFF"/>
              <w:spacing w:after="0"/>
              <w:rPr>
                <w:b/>
                <w:bCs/>
                <w:sz w:val="24"/>
                <w:szCs w:val="24"/>
              </w:rPr>
            </w:pPr>
            <w:r w:rsidRPr="00667768">
              <w:rPr>
                <w:b/>
                <w:bCs/>
                <w:sz w:val="24"/>
                <w:szCs w:val="24"/>
              </w:rPr>
              <w:t>Engaging in Sustained Conversations</w:t>
            </w:r>
          </w:p>
          <w:p w14:paraId="2C045FF9" w14:textId="77777777" w:rsidR="00CF2E0B" w:rsidRPr="00000AC0" w:rsidRDefault="00CF2E0B" w:rsidP="001A0CEB">
            <w:pPr>
              <w:shd w:val="clear" w:color="auto" w:fill="FFFFFF"/>
              <w:spacing w:after="0"/>
              <w:rPr>
                <w:sz w:val="24"/>
                <w:szCs w:val="24"/>
              </w:rPr>
            </w:pPr>
            <w:r w:rsidRPr="00000AC0">
              <w:rPr>
                <w:sz w:val="24"/>
                <w:szCs w:val="24"/>
              </w:rPr>
              <w:t xml:space="preserve">While observing a child constructing from blocks, I approached them to learn more about their project. Through careful questioning and active listening, we </w:t>
            </w:r>
            <w:r>
              <w:rPr>
                <w:sz w:val="24"/>
                <w:szCs w:val="24"/>
              </w:rPr>
              <w:t>had a</w:t>
            </w:r>
            <w:r w:rsidRPr="00000AC0">
              <w:rPr>
                <w:sz w:val="24"/>
                <w:szCs w:val="24"/>
              </w:rPr>
              <w:t xml:space="preserve"> conversation about their imaginative process, the story behind the </w:t>
            </w:r>
            <w:r>
              <w:rPr>
                <w:sz w:val="24"/>
                <w:szCs w:val="24"/>
              </w:rPr>
              <w:t>structure</w:t>
            </w:r>
            <w:r w:rsidRPr="00000AC0">
              <w:rPr>
                <w:sz w:val="24"/>
                <w:szCs w:val="24"/>
              </w:rPr>
              <w:t xml:space="preserve">, and the creative choices. This interaction affirmed the child's creativity </w:t>
            </w:r>
            <w:r>
              <w:rPr>
                <w:sz w:val="24"/>
                <w:szCs w:val="24"/>
              </w:rPr>
              <w:t>and</w:t>
            </w:r>
            <w:r w:rsidRPr="00000AC0">
              <w:rPr>
                <w:sz w:val="24"/>
                <w:szCs w:val="24"/>
              </w:rPr>
              <w:t xml:space="preserve"> encouraged the</w:t>
            </w:r>
            <w:r>
              <w:rPr>
                <w:sz w:val="24"/>
                <w:szCs w:val="24"/>
              </w:rPr>
              <w:t>m</w:t>
            </w:r>
            <w:r w:rsidRPr="00000AC0">
              <w:rPr>
                <w:sz w:val="24"/>
                <w:szCs w:val="24"/>
              </w:rPr>
              <w:t xml:space="preserve"> to articulate thoughts and ideas, demonstrating sustained, meaningful conversations </w:t>
            </w:r>
            <w:r>
              <w:rPr>
                <w:sz w:val="24"/>
                <w:szCs w:val="24"/>
              </w:rPr>
              <w:t>for</w:t>
            </w:r>
            <w:r w:rsidRPr="00000AC0">
              <w:rPr>
                <w:sz w:val="24"/>
                <w:szCs w:val="24"/>
              </w:rPr>
              <w:t xml:space="preserve"> language and confidence in expressing themselves.</w:t>
            </w:r>
          </w:p>
          <w:p w14:paraId="3EE2A49B" w14:textId="77777777" w:rsidR="00CF2E0B" w:rsidRPr="00000AC0" w:rsidRDefault="00CF2E0B" w:rsidP="001A0CEB">
            <w:pPr>
              <w:shd w:val="clear" w:color="auto" w:fill="FFFFFF"/>
              <w:spacing w:after="0"/>
              <w:rPr>
                <w:sz w:val="24"/>
                <w:szCs w:val="24"/>
              </w:rPr>
            </w:pPr>
          </w:p>
          <w:p w14:paraId="17D19D49" w14:textId="77777777" w:rsidR="00CF2E0B" w:rsidRPr="00D738B3" w:rsidRDefault="00CF2E0B" w:rsidP="001A0CEB">
            <w:pPr>
              <w:shd w:val="clear" w:color="auto" w:fill="FFFFFF"/>
              <w:spacing w:after="0"/>
              <w:rPr>
                <w:b/>
                <w:bCs/>
                <w:sz w:val="24"/>
                <w:szCs w:val="24"/>
              </w:rPr>
            </w:pPr>
            <w:r w:rsidRPr="00D738B3">
              <w:rPr>
                <w:b/>
                <w:bCs/>
                <w:sz w:val="24"/>
                <w:szCs w:val="24"/>
              </w:rPr>
              <w:t>Adapting Room Routine</w:t>
            </w:r>
          </w:p>
          <w:p w14:paraId="5F8BBE3A" w14:textId="77777777" w:rsidR="00CF2E0B" w:rsidRDefault="00CF2E0B" w:rsidP="001A0CEB">
            <w:pPr>
              <w:shd w:val="clear" w:color="auto" w:fill="FFFFFF"/>
              <w:spacing w:after="0"/>
              <w:rPr>
                <w:sz w:val="24"/>
                <w:szCs w:val="24"/>
              </w:rPr>
            </w:pPr>
            <w:r w:rsidRPr="00000AC0">
              <w:rPr>
                <w:sz w:val="24"/>
                <w:szCs w:val="24"/>
              </w:rPr>
              <w:t xml:space="preserve">Noticing the children's deep engagement </w:t>
            </w:r>
            <w:r>
              <w:rPr>
                <w:sz w:val="24"/>
                <w:szCs w:val="24"/>
              </w:rPr>
              <w:t xml:space="preserve">for an </w:t>
            </w:r>
            <w:r w:rsidRPr="00000AC0">
              <w:rPr>
                <w:sz w:val="24"/>
                <w:szCs w:val="24"/>
              </w:rPr>
              <w:t xml:space="preserve">art project, we made the decision to vary from our planned schedule, allowing them to continue their creative exploration. This adaptability in our routine underscored our commitment to valuing the children's interests and creative processes. By doing so, we sent a clear message that their ideas and interests are highly regarded, thereby enhancing their sense of agency and motivation. </w:t>
            </w:r>
          </w:p>
          <w:p w14:paraId="0F0DA691" w14:textId="77777777" w:rsidR="00284EE5" w:rsidRDefault="00284EE5" w:rsidP="001A0CEB">
            <w:pPr>
              <w:shd w:val="clear" w:color="auto" w:fill="FFFFFF"/>
              <w:spacing w:after="0" w:line="240" w:lineRule="auto"/>
            </w:pPr>
          </w:p>
          <w:p w14:paraId="19BBC6F2" w14:textId="77777777" w:rsidR="00AB2C41" w:rsidRPr="00AB2C41" w:rsidRDefault="00AB2C41" w:rsidP="001A0CEB">
            <w:pPr>
              <w:shd w:val="clear" w:color="auto" w:fill="FFFFFF"/>
              <w:spacing w:after="0" w:line="240" w:lineRule="auto"/>
              <w:rPr>
                <w:b/>
                <w:bCs/>
              </w:rPr>
            </w:pPr>
            <w:r w:rsidRPr="00AB2C41">
              <w:rPr>
                <w:b/>
                <w:bCs/>
              </w:rPr>
              <w:t>EXCEEDING</w:t>
            </w:r>
          </w:p>
          <w:p w14:paraId="53CBE337" w14:textId="77777777" w:rsidR="00CF2E0B" w:rsidRPr="00CF2E0B" w:rsidRDefault="00AB2C41" w:rsidP="001A0CEB">
            <w:pPr>
              <w:shd w:val="clear" w:color="auto" w:fill="FFFFFF"/>
              <w:spacing w:after="0"/>
              <w:rPr>
                <w:rFonts w:cs="Aptos"/>
              </w:rPr>
            </w:pPr>
            <w:r w:rsidRPr="00AB2C41">
              <w:rPr>
                <w:b/>
                <w:bCs/>
              </w:rPr>
              <w:t>Embedded practice -</w:t>
            </w:r>
            <w:r>
              <w:t xml:space="preserve"> </w:t>
            </w:r>
            <w:r w:rsidR="00CF2E0B" w:rsidRPr="00CF2E0B">
              <w:rPr>
                <w:rFonts w:cs="Aptos"/>
              </w:rPr>
              <w:t>Our curriculum decisions, supporting Element 1.1.2, are deeply aligned with our service philosophy that emphasises child-centred learning, respect for diversity, and a commitment to sustainability. By embedding practices that foster children's agency, encourage exploration of the natural world, and celebrate cultural diversity, we create an inclusive environment that nurtures each child's potential. These decisions reflect our belief in holistic education, where learning is interconnected with community values and environmental stewardship.</w:t>
            </w:r>
          </w:p>
          <w:p w14:paraId="4FD8A2C0" w14:textId="77777777" w:rsidR="00AB2C41" w:rsidRDefault="00AB2C41" w:rsidP="001A0CEB">
            <w:pPr>
              <w:shd w:val="clear" w:color="auto" w:fill="FFFFFF"/>
              <w:spacing w:after="0" w:line="240" w:lineRule="auto"/>
            </w:pPr>
          </w:p>
          <w:p w14:paraId="44E87D8F" w14:textId="77777777" w:rsidR="00284EE5" w:rsidRDefault="00284EE5" w:rsidP="001A0CEB">
            <w:pPr>
              <w:shd w:val="clear" w:color="auto" w:fill="FFFFFF"/>
              <w:spacing w:after="0" w:line="240" w:lineRule="auto"/>
            </w:pPr>
          </w:p>
          <w:p w14:paraId="2625C0AD" w14:textId="77777777" w:rsidR="00CF2E0B" w:rsidRDefault="00AB2C41" w:rsidP="001A0CEB">
            <w:pPr>
              <w:shd w:val="clear" w:color="auto" w:fill="FFFFFF"/>
            </w:pPr>
            <w:r w:rsidRPr="00D606FF">
              <w:rPr>
                <w:b/>
                <w:bCs/>
                <w:iCs/>
              </w:rPr>
              <w:t>Critical Reflection -</w:t>
            </w:r>
            <w:r>
              <w:rPr>
                <w:i/>
              </w:rPr>
              <w:t xml:space="preserve"> </w:t>
            </w:r>
            <w:r w:rsidR="00CF2E0B">
              <w:t>W</w:t>
            </w:r>
            <w:r w:rsidR="00CF2E0B" w:rsidRPr="00DE00D0">
              <w:t xml:space="preserve">e tailor our program to each child's unique circumstances through individual learning plans, regular observations, and incorporating family insights. We maintain flexible environments and encourage children's input, ensuring inclusivity and responsiveness. Continuous educator development in inclusive and culturally competent practices further supports a child-centred approach. This strategy ensures </w:t>
            </w:r>
            <w:r w:rsidR="00CF2E0B" w:rsidRPr="00DE00D0">
              <w:lastRenderedPageBreak/>
              <w:t>all children are valued and supported in their learning journey, reflecting our commitment to a holistic and inclusive educational experience.</w:t>
            </w:r>
          </w:p>
          <w:p w14:paraId="115D6BA4" w14:textId="77777777" w:rsidR="001F298F" w:rsidRDefault="00AB2C41" w:rsidP="001A0CEB">
            <w:pPr>
              <w:shd w:val="clear" w:color="auto" w:fill="FFFFFF"/>
              <w:rPr>
                <w:i/>
              </w:rPr>
            </w:pPr>
            <w:r w:rsidRPr="00D606FF">
              <w:rPr>
                <w:b/>
                <w:bCs/>
                <w:iCs/>
              </w:rPr>
              <w:t>Families and community -</w:t>
            </w:r>
            <w:r>
              <w:rPr>
                <w:i/>
              </w:rPr>
              <w:t xml:space="preserve"> </w:t>
            </w:r>
            <w:r w:rsidR="00CF2E0B" w:rsidRPr="004A569E">
              <w:t>Recently, we collaborated with a child's family to integrate their cultural heritage into our program. The child's grandparents shared stories and traditional crafts from their Indigenous Australian background. We organised a cultural day where the grandparents demonstrated boomerang painting and storytelling, enriching our curriculum with authentic cultural experiences. This engagement not only supported the child's identity and connection to their culture but also fostered a deeper understanding and respect among all children for Australia's Indigenous cultures.</w:t>
            </w:r>
          </w:p>
          <w:p w14:paraId="47F72E4C" w14:textId="77777777" w:rsidR="00533F98" w:rsidRPr="00D606FF" w:rsidRDefault="00D606FF" w:rsidP="00284EE5">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AAD43D6"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D4AAF" w:rsidRPr="005025C5" w14:paraId="555E00CE" w14:textId="77777777" w:rsidTr="001C210D">
        <w:trPr>
          <w:trHeight w:val="572"/>
        </w:trPr>
        <w:tc>
          <w:tcPr>
            <w:tcW w:w="1917" w:type="dxa"/>
            <w:shd w:val="clear" w:color="auto" w:fill="DAEEF3"/>
          </w:tcPr>
          <w:p w14:paraId="44106041" w14:textId="77777777" w:rsidR="009D4AAF" w:rsidRPr="000160DF" w:rsidRDefault="00060D24" w:rsidP="003760AF">
            <w:pPr>
              <w:pStyle w:val="NoSpacing"/>
              <w:rPr>
                <w:b/>
              </w:rPr>
            </w:pPr>
            <w:r>
              <w:rPr>
                <w:b/>
              </w:rPr>
              <w:t>Element</w:t>
            </w:r>
            <w:r w:rsidR="009D4AAF" w:rsidRPr="005D5E38">
              <w:rPr>
                <w:b/>
              </w:rPr>
              <w:t xml:space="preserve"> </w:t>
            </w:r>
            <w:r w:rsidR="00DF59CA">
              <w:rPr>
                <w:b/>
              </w:rPr>
              <w:t>1</w:t>
            </w:r>
            <w:r w:rsidR="003A7261">
              <w:rPr>
                <w:b/>
              </w:rPr>
              <w:t>.1.</w:t>
            </w:r>
            <w:r w:rsidR="00284EE5">
              <w:rPr>
                <w:b/>
              </w:rPr>
              <w:t>2</w:t>
            </w:r>
          </w:p>
        </w:tc>
        <w:tc>
          <w:tcPr>
            <w:tcW w:w="13393" w:type="dxa"/>
            <w:shd w:val="clear" w:color="auto" w:fill="FFFFFF"/>
          </w:tcPr>
          <w:p w14:paraId="43496C96" w14:textId="77777777" w:rsidR="00284EE5" w:rsidRDefault="00284EE5" w:rsidP="00284EE5">
            <w:r w:rsidRPr="00284EE5">
              <w:rPr>
                <w:b/>
                <w:bCs/>
              </w:rPr>
              <w:t>Child Centred</w:t>
            </w:r>
            <w:r>
              <w:br/>
              <w:t>Each child’s current knowledge, strengths, ideas, culture, abilities, and interests are the foundation of the program.</w:t>
            </w:r>
          </w:p>
          <w:p w14:paraId="72D7A190" w14:textId="77777777" w:rsidR="009D4AAF" w:rsidRPr="00D67E81" w:rsidRDefault="009D4AAF" w:rsidP="00DF59CA">
            <w:pPr>
              <w:spacing w:after="0" w:line="240" w:lineRule="auto"/>
            </w:pPr>
          </w:p>
        </w:tc>
      </w:tr>
    </w:tbl>
    <w:p w14:paraId="1251C378"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4AF0B5E7" w14:textId="77777777" w:rsidTr="000454C1">
        <w:trPr>
          <w:trHeight w:val="558"/>
        </w:trPr>
        <w:tc>
          <w:tcPr>
            <w:tcW w:w="973" w:type="dxa"/>
          </w:tcPr>
          <w:p w14:paraId="65C483E5"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3F04D5F6"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37911C2E"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54F2D41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02BE9BB2"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6567B76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6F2FB86"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42A83B1E"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284EE5" w:rsidRPr="0077080D" w14:paraId="44CE5097" w14:textId="77777777" w:rsidTr="000454C1">
        <w:tc>
          <w:tcPr>
            <w:tcW w:w="973" w:type="dxa"/>
          </w:tcPr>
          <w:p w14:paraId="0F7F4E1D" w14:textId="77777777" w:rsidR="00284EE5" w:rsidRDefault="00284EE5" w:rsidP="00284EE5">
            <w:pPr>
              <w:pStyle w:val="NoSpacing"/>
              <w:rPr>
                <w:rFonts w:cs="HelveticaNeue-Light-Light"/>
                <w:sz w:val="18"/>
                <w:szCs w:val="18"/>
                <w:lang w:eastAsia="en-AU"/>
              </w:rPr>
            </w:pPr>
            <w:r>
              <w:rPr>
                <w:rFonts w:cs="HelveticaNeue-Light-Light"/>
                <w:sz w:val="18"/>
                <w:szCs w:val="18"/>
                <w:lang w:eastAsia="en-AU"/>
              </w:rPr>
              <w:t>1.1.2</w:t>
            </w:r>
          </w:p>
          <w:p w14:paraId="21E4774B" w14:textId="77777777" w:rsidR="00284EE5" w:rsidRDefault="00284EE5" w:rsidP="00284EE5">
            <w:pPr>
              <w:pStyle w:val="NoSpacing"/>
              <w:rPr>
                <w:rFonts w:cs="HelveticaNeue-Light-Light"/>
                <w:sz w:val="18"/>
                <w:szCs w:val="18"/>
                <w:lang w:eastAsia="en-AU"/>
              </w:rPr>
            </w:pPr>
            <w:r>
              <w:rPr>
                <w:rFonts w:cs="HelveticaNeue-Light-Light"/>
                <w:sz w:val="18"/>
                <w:szCs w:val="18"/>
                <w:lang w:eastAsia="en-AU"/>
              </w:rPr>
              <w:t xml:space="preserve">Week </w:t>
            </w:r>
            <w:r w:rsidR="00CF2E0B">
              <w:rPr>
                <w:rFonts w:cs="HelveticaNeue-Light-Light"/>
                <w:sz w:val="18"/>
                <w:szCs w:val="18"/>
                <w:lang w:eastAsia="en-AU"/>
              </w:rPr>
              <w:t>3</w:t>
            </w:r>
          </w:p>
          <w:p w14:paraId="54C13A08" w14:textId="77777777" w:rsidR="00284EE5" w:rsidRPr="00740FED" w:rsidRDefault="00CF2E0B" w:rsidP="00284EE5">
            <w:pPr>
              <w:pStyle w:val="NoSpacing"/>
              <w:rPr>
                <w:sz w:val="18"/>
                <w:szCs w:val="18"/>
              </w:rPr>
            </w:pPr>
            <w:r>
              <w:rPr>
                <w:rFonts w:cs="HelveticaNeue-Light-Light"/>
                <w:sz w:val="18"/>
                <w:szCs w:val="18"/>
                <w:lang w:eastAsia="en-AU"/>
              </w:rPr>
              <w:t>12.2.2024</w:t>
            </w:r>
          </w:p>
          <w:p w14:paraId="13DC312E" w14:textId="77777777" w:rsidR="00284EE5" w:rsidRPr="00740FED" w:rsidRDefault="00284EE5" w:rsidP="00284EE5">
            <w:pPr>
              <w:pStyle w:val="NoSpacing"/>
              <w:rPr>
                <w:sz w:val="18"/>
                <w:szCs w:val="18"/>
              </w:rPr>
            </w:pPr>
          </w:p>
        </w:tc>
        <w:tc>
          <w:tcPr>
            <w:tcW w:w="1403" w:type="dxa"/>
          </w:tcPr>
          <w:p w14:paraId="01577740" w14:textId="77777777" w:rsidR="00284EE5" w:rsidRPr="0057302A" w:rsidRDefault="00284EE5" w:rsidP="00284EE5">
            <w:pPr>
              <w:spacing w:after="0" w:line="240" w:lineRule="auto"/>
              <w:rPr>
                <w:rStyle w:val="textexposedshow"/>
                <w:rFonts w:cs="Calibri"/>
                <w:color w:val="1D2129"/>
                <w:sz w:val="20"/>
                <w:szCs w:val="20"/>
              </w:rPr>
            </w:pPr>
            <w:r>
              <w:rPr>
                <w:rFonts w:cs="Calibri"/>
                <w:color w:val="000000"/>
              </w:rPr>
              <w:t>Children’s culture not featured in the program</w:t>
            </w:r>
          </w:p>
        </w:tc>
        <w:tc>
          <w:tcPr>
            <w:tcW w:w="2268" w:type="dxa"/>
          </w:tcPr>
          <w:p w14:paraId="138674F2" w14:textId="77777777" w:rsidR="00284EE5" w:rsidRPr="0057302A" w:rsidRDefault="00284EE5" w:rsidP="00284EE5">
            <w:pPr>
              <w:spacing w:after="0" w:line="240" w:lineRule="auto"/>
              <w:rPr>
                <w:rStyle w:val="textexposedshow"/>
                <w:rFonts w:cs="Calibri"/>
                <w:color w:val="1D2129"/>
                <w:sz w:val="20"/>
                <w:szCs w:val="20"/>
              </w:rPr>
            </w:pPr>
            <w:r>
              <w:rPr>
                <w:rFonts w:cs="Calibri"/>
                <w:i/>
                <w:iCs/>
                <w:color w:val="000000"/>
              </w:rPr>
              <w:t>Educators include children’s culture in the program</w:t>
            </w:r>
          </w:p>
        </w:tc>
        <w:tc>
          <w:tcPr>
            <w:tcW w:w="851" w:type="dxa"/>
          </w:tcPr>
          <w:p w14:paraId="28411F37" w14:textId="77777777" w:rsidR="00284EE5" w:rsidRPr="0057302A" w:rsidRDefault="00284EE5"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H</w:t>
            </w:r>
          </w:p>
        </w:tc>
        <w:tc>
          <w:tcPr>
            <w:tcW w:w="1843" w:type="dxa"/>
          </w:tcPr>
          <w:p w14:paraId="655741E7" w14:textId="77777777" w:rsidR="002D4100" w:rsidRDefault="001F298F"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Read examples from 1.1.2 CS</w:t>
            </w:r>
          </w:p>
          <w:p w14:paraId="5F8836F6" w14:textId="77777777" w:rsidR="002D4100" w:rsidRDefault="002D4100" w:rsidP="00284EE5">
            <w:pPr>
              <w:pStyle w:val="NormalWeb"/>
              <w:spacing w:before="0" w:beforeAutospacing="0" w:after="90" w:afterAutospacing="0"/>
              <w:rPr>
                <w:rStyle w:val="textexposedshow"/>
                <w:rFonts w:ascii="Calibri" w:hAnsi="Calibri" w:cs="Calibri"/>
                <w:color w:val="1D2129"/>
                <w:sz w:val="20"/>
                <w:szCs w:val="20"/>
              </w:rPr>
            </w:pPr>
          </w:p>
          <w:p w14:paraId="07B15D14" w14:textId="77777777" w:rsidR="001F298F" w:rsidRDefault="002D4100"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Watch online training video.</w:t>
            </w:r>
            <w:r w:rsidR="001F298F">
              <w:rPr>
                <w:rStyle w:val="textexposedshow"/>
                <w:rFonts w:ascii="Calibri" w:hAnsi="Calibri" w:cs="Calibri"/>
                <w:color w:val="1D2129"/>
                <w:sz w:val="20"/>
                <w:szCs w:val="20"/>
              </w:rPr>
              <w:br/>
            </w:r>
          </w:p>
          <w:p w14:paraId="3A4C7659" w14:textId="77777777" w:rsidR="001F298F" w:rsidRDefault="001F298F"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 xml:space="preserve">Ed Leader </w:t>
            </w:r>
            <w:r w:rsidR="002D4100">
              <w:rPr>
                <w:rStyle w:val="textexposedshow"/>
                <w:rFonts w:ascii="Calibri" w:hAnsi="Calibri" w:cs="Calibri"/>
                <w:color w:val="1D2129"/>
                <w:sz w:val="20"/>
                <w:szCs w:val="20"/>
              </w:rPr>
              <w:t xml:space="preserve">to </w:t>
            </w:r>
            <w:r>
              <w:rPr>
                <w:rStyle w:val="textexposedshow"/>
                <w:rFonts w:ascii="Calibri" w:hAnsi="Calibri" w:cs="Calibri"/>
                <w:color w:val="1D2129"/>
                <w:sz w:val="20"/>
                <w:szCs w:val="20"/>
              </w:rPr>
              <w:t>coach educators in having deeper conversations with families.</w:t>
            </w:r>
          </w:p>
          <w:p w14:paraId="22650302" w14:textId="77777777" w:rsidR="001F298F" w:rsidRDefault="001F298F" w:rsidP="00284EE5">
            <w:pPr>
              <w:pStyle w:val="NormalWeb"/>
              <w:spacing w:before="0" w:beforeAutospacing="0" w:after="90" w:afterAutospacing="0"/>
              <w:rPr>
                <w:rStyle w:val="textexposedshow"/>
                <w:rFonts w:ascii="Calibri" w:hAnsi="Calibri" w:cs="Calibri"/>
                <w:color w:val="1D2129"/>
                <w:sz w:val="20"/>
                <w:szCs w:val="20"/>
              </w:rPr>
            </w:pPr>
          </w:p>
          <w:p w14:paraId="183132EE" w14:textId="77777777" w:rsidR="001F298F" w:rsidRDefault="001F298F"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 xml:space="preserve">Ed Leader to work with educators to take the ideas and extend upon them. </w:t>
            </w:r>
          </w:p>
          <w:p w14:paraId="327B87B7" w14:textId="77777777" w:rsidR="001F298F" w:rsidRDefault="001F298F" w:rsidP="00284EE5">
            <w:pPr>
              <w:pStyle w:val="NormalWeb"/>
              <w:spacing w:before="0" w:beforeAutospacing="0" w:after="90" w:afterAutospacing="0"/>
              <w:rPr>
                <w:rStyle w:val="textexposedshow"/>
                <w:rFonts w:ascii="Calibri" w:hAnsi="Calibri" w:cs="Calibri"/>
                <w:color w:val="1D2129"/>
                <w:sz w:val="20"/>
                <w:szCs w:val="20"/>
              </w:rPr>
            </w:pPr>
          </w:p>
          <w:p w14:paraId="4812343F" w14:textId="77777777" w:rsidR="00284EE5" w:rsidRPr="0057302A" w:rsidRDefault="001F298F"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 xml:space="preserve">Evaluate practice with checklist.  </w:t>
            </w:r>
          </w:p>
        </w:tc>
        <w:tc>
          <w:tcPr>
            <w:tcW w:w="3402" w:type="dxa"/>
          </w:tcPr>
          <w:p w14:paraId="7D6B3AA3" w14:textId="77777777" w:rsidR="00284EE5" w:rsidRDefault="00284EE5" w:rsidP="00284EE5">
            <w:pPr>
              <w:pStyle w:val="NormalWeb"/>
              <w:spacing w:before="0" w:beforeAutospacing="0" w:after="0" w:afterAutospacing="0"/>
            </w:pPr>
            <w:r>
              <w:rPr>
                <w:rFonts w:ascii="Calibri" w:hAnsi="Calibri" w:cs="Calibri"/>
                <w:color w:val="000000"/>
                <w:sz w:val="20"/>
                <w:szCs w:val="20"/>
              </w:rPr>
              <w:t>We will be able to see in our program:</w:t>
            </w:r>
          </w:p>
          <w:p w14:paraId="15B572AF" w14:textId="77777777" w:rsidR="00284EE5" w:rsidRDefault="00284EE5" w:rsidP="001F298F">
            <w:pPr>
              <w:pStyle w:val="NormalWeb"/>
              <w:numPr>
                <w:ilvl w:val="0"/>
                <w:numId w:val="5"/>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hosting visitors</w:t>
            </w:r>
          </w:p>
          <w:p w14:paraId="6CFD539A" w14:textId="77777777" w:rsidR="00284EE5" w:rsidRDefault="00284EE5" w:rsidP="001F298F">
            <w:pPr>
              <w:pStyle w:val="NormalWeb"/>
              <w:numPr>
                <w:ilvl w:val="0"/>
                <w:numId w:val="5"/>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offering after-school activities</w:t>
            </w:r>
          </w:p>
          <w:p w14:paraId="4D7D2558" w14:textId="77777777" w:rsidR="00284EE5" w:rsidRDefault="00284EE5" w:rsidP="001F298F">
            <w:pPr>
              <w:pStyle w:val="NormalWeb"/>
              <w:numPr>
                <w:ilvl w:val="0"/>
                <w:numId w:val="5"/>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discussing holidays</w:t>
            </w:r>
          </w:p>
          <w:p w14:paraId="550E781C" w14:textId="77777777" w:rsidR="00284EE5" w:rsidRDefault="00284EE5" w:rsidP="001F298F">
            <w:pPr>
              <w:pStyle w:val="NormalWeb"/>
              <w:numPr>
                <w:ilvl w:val="0"/>
                <w:numId w:val="5"/>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discussing shopping</w:t>
            </w:r>
          </w:p>
          <w:p w14:paraId="2722AD87" w14:textId="77777777" w:rsidR="00284EE5" w:rsidRDefault="00284EE5" w:rsidP="001F298F">
            <w:pPr>
              <w:pStyle w:val="NormalWeb"/>
              <w:numPr>
                <w:ilvl w:val="0"/>
                <w:numId w:val="5"/>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sharing cultural practices</w:t>
            </w:r>
          </w:p>
          <w:p w14:paraId="7867E856" w14:textId="77777777" w:rsidR="00284EE5" w:rsidRPr="0057302A" w:rsidRDefault="00284EE5" w:rsidP="00D47770">
            <w:pPr>
              <w:numPr>
                <w:ilvl w:val="0"/>
                <w:numId w:val="5"/>
              </w:numPr>
              <w:spacing w:after="0"/>
              <w:ind w:left="720" w:hanging="360"/>
              <w:rPr>
                <w:iCs/>
                <w:sz w:val="20"/>
                <w:szCs w:val="20"/>
              </w:rPr>
            </w:pPr>
            <w:r>
              <w:rPr>
                <w:rFonts w:cs="Calibri"/>
                <w:color w:val="FF0000"/>
              </w:rPr>
              <w:t>finding out about family jobs/interests/daily lives.</w:t>
            </w:r>
          </w:p>
        </w:tc>
        <w:tc>
          <w:tcPr>
            <w:tcW w:w="1134" w:type="dxa"/>
          </w:tcPr>
          <w:p w14:paraId="45491258" w14:textId="77777777" w:rsidR="00284EE5" w:rsidRPr="003F55B2" w:rsidRDefault="00284EE5" w:rsidP="00284EE5">
            <w:pPr>
              <w:spacing w:after="0" w:line="240" w:lineRule="auto"/>
              <w:rPr>
                <w:bCs/>
                <w:sz w:val="18"/>
                <w:szCs w:val="18"/>
              </w:rPr>
            </w:pPr>
          </w:p>
          <w:p w14:paraId="1F51916A" w14:textId="77777777" w:rsidR="00284EE5" w:rsidRPr="003F55B2" w:rsidRDefault="00284EE5" w:rsidP="00284EE5">
            <w:pPr>
              <w:spacing w:after="0" w:line="240" w:lineRule="auto"/>
              <w:rPr>
                <w:bCs/>
                <w:sz w:val="18"/>
                <w:szCs w:val="18"/>
              </w:rPr>
            </w:pPr>
          </w:p>
          <w:p w14:paraId="17444203" w14:textId="77777777" w:rsidR="00284EE5" w:rsidRPr="003F55B2" w:rsidRDefault="00284EE5" w:rsidP="00284EE5">
            <w:pPr>
              <w:spacing w:after="0" w:line="240" w:lineRule="auto"/>
              <w:rPr>
                <w:bCs/>
                <w:sz w:val="18"/>
                <w:szCs w:val="18"/>
              </w:rPr>
            </w:pPr>
          </w:p>
          <w:p w14:paraId="30A530E7" w14:textId="77777777" w:rsidR="00284EE5" w:rsidRPr="003F55B2" w:rsidRDefault="00284EE5" w:rsidP="00284EE5">
            <w:pPr>
              <w:spacing w:after="0" w:line="240" w:lineRule="auto"/>
              <w:rPr>
                <w:bCs/>
                <w:sz w:val="18"/>
                <w:szCs w:val="18"/>
              </w:rPr>
            </w:pPr>
          </w:p>
          <w:p w14:paraId="4C51D027" w14:textId="77777777" w:rsidR="00284EE5" w:rsidRPr="003F55B2" w:rsidRDefault="00284EE5" w:rsidP="00284EE5">
            <w:pPr>
              <w:spacing w:after="0" w:line="240" w:lineRule="auto"/>
              <w:rPr>
                <w:bCs/>
                <w:sz w:val="18"/>
                <w:szCs w:val="18"/>
              </w:rPr>
            </w:pPr>
          </w:p>
          <w:p w14:paraId="79AB57E2" w14:textId="77777777" w:rsidR="00284EE5" w:rsidRPr="003F55B2" w:rsidRDefault="00284EE5" w:rsidP="00284EE5">
            <w:pPr>
              <w:spacing w:after="0" w:line="240" w:lineRule="auto"/>
              <w:rPr>
                <w:bCs/>
                <w:sz w:val="18"/>
                <w:szCs w:val="18"/>
              </w:rPr>
            </w:pPr>
          </w:p>
          <w:p w14:paraId="3D5772A3" w14:textId="77777777" w:rsidR="00284EE5" w:rsidRPr="003F55B2" w:rsidRDefault="00284EE5" w:rsidP="00284EE5">
            <w:pPr>
              <w:spacing w:after="0" w:line="240" w:lineRule="auto"/>
              <w:rPr>
                <w:bCs/>
                <w:sz w:val="18"/>
                <w:szCs w:val="18"/>
              </w:rPr>
            </w:pPr>
          </w:p>
        </w:tc>
        <w:tc>
          <w:tcPr>
            <w:tcW w:w="3740" w:type="dxa"/>
          </w:tcPr>
          <w:p w14:paraId="5ED5A2AB" w14:textId="77777777" w:rsidR="00284EE5" w:rsidRPr="000454C1" w:rsidRDefault="00284EE5" w:rsidP="00284EE5">
            <w:pPr>
              <w:spacing w:after="0" w:line="240" w:lineRule="auto"/>
              <w:rPr>
                <w:rFonts w:cs="Calibri"/>
                <w:sz w:val="18"/>
                <w:szCs w:val="18"/>
              </w:rPr>
            </w:pPr>
          </w:p>
        </w:tc>
      </w:tr>
      <w:tr w:rsidR="00284EE5" w:rsidRPr="0077080D" w14:paraId="2E2E52B8" w14:textId="77777777" w:rsidTr="000454C1">
        <w:tc>
          <w:tcPr>
            <w:tcW w:w="973" w:type="dxa"/>
          </w:tcPr>
          <w:p w14:paraId="39F67BDC" w14:textId="77777777" w:rsidR="00284EE5" w:rsidRDefault="00284EE5" w:rsidP="00284EE5">
            <w:pPr>
              <w:pStyle w:val="NoSpacing"/>
              <w:rPr>
                <w:rFonts w:cs="HelveticaNeue-Light-Light"/>
                <w:sz w:val="18"/>
                <w:szCs w:val="18"/>
                <w:lang w:eastAsia="en-AU"/>
              </w:rPr>
            </w:pPr>
            <w:r>
              <w:rPr>
                <w:rFonts w:cs="HelveticaNeue-Light-Light"/>
                <w:sz w:val="18"/>
                <w:szCs w:val="18"/>
                <w:lang w:eastAsia="en-AU"/>
              </w:rPr>
              <w:t>1.1.2</w:t>
            </w:r>
          </w:p>
          <w:p w14:paraId="3FFA79F1" w14:textId="77777777" w:rsidR="00CF2E0B" w:rsidRDefault="00CF2E0B" w:rsidP="00CF2E0B">
            <w:pPr>
              <w:pStyle w:val="NoSpacing"/>
              <w:rPr>
                <w:rFonts w:cs="HelveticaNeue-Light-Light"/>
                <w:sz w:val="18"/>
                <w:szCs w:val="18"/>
                <w:lang w:eastAsia="en-AU"/>
              </w:rPr>
            </w:pPr>
            <w:r>
              <w:rPr>
                <w:rFonts w:cs="HelveticaNeue-Light-Light"/>
                <w:sz w:val="18"/>
                <w:szCs w:val="18"/>
                <w:lang w:eastAsia="en-AU"/>
              </w:rPr>
              <w:t>Week 3</w:t>
            </w:r>
          </w:p>
          <w:p w14:paraId="0724F649" w14:textId="77777777" w:rsidR="00CF2E0B" w:rsidRPr="00740FED" w:rsidRDefault="00CF2E0B" w:rsidP="00CF2E0B">
            <w:pPr>
              <w:pStyle w:val="NoSpacing"/>
              <w:rPr>
                <w:sz w:val="18"/>
                <w:szCs w:val="18"/>
              </w:rPr>
            </w:pPr>
            <w:r>
              <w:rPr>
                <w:rFonts w:cs="HelveticaNeue-Light-Light"/>
                <w:sz w:val="18"/>
                <w:szCs w:val="18"/>
                <w:lang w:eastAsia="en-AU"/>
              </w:rPr>
              <w:lastRenderedPageBreak/>
              <w:t>12.2.2024</w:t>
            </w:r>
          </w:p>
          <w:p w14:paraId="3008F8EE" w14:textId="77777777" w:rsidR="00284EE5" w:rsidRDefault="00284EE5" w:rsidP="00284EE5">
            <w:pPr>
              <w:pStyle w:val="NoSpacing"/>
              <w:rPr>
                <w:rFonts w:cs="HelveticaNeue-Light-Light"/>
                <w:sz w:val="18"/>
                <w:szCs w:val="18"/>
                <w:lang w:eastAsia="en-AU"/>
              </w:rPr>
            </w:pPr>
          </w:p>
        </w:tc>
        <w:tc>
          <w:tcPr>
            <w:tcW w:w="1403" w:type="dxa"/>
          </w:tcPr>
          <w:p w14:paraId="634294F5" w14:textId="77777777" w:rsidR="00284EE5" w:rsidRPr="0057302A" w:rsidRDefault="00284EE5" w:rsidP="00284EE5">
            <w:pPr>
              <w:spacing w:after="0" w:line="240" w:lineRule="auto"/>
              <w:rPr>
                <w:rStyle w:val="textexposedshow"/>
                <w:rFonts w:cs="Calibri"/>
                <w:color w:val="1D2129"/>
                <w:sz w:val="20"/>
                <w:szCs w:val="20"/>
              </w:rPr>
            </w:pPr>
            <w:r>
              <w:rPr>
                <w:rFonts w:cs="Calibri"/>
                <w:color w:val="000000"/>
              </w:rPr>
              <w:lastRenderedPageBreak/>
              <w:t xml:space="preserve">Educators observed </w:t>
            </w:r>
            <w:r>
              <w:rPr>
                <w:rFonts w:cs="Calibri"/>
                <w:color w:val="000000"/>
              </w:rPr>
              <w:lastRenderedPageBreak/>
              <w:t>conversing with children for short periods of time throughout the day</w:t>
            </w:r>
          </w:p>
        </w:tc>
        <w:tc>
          <w:tcPr>
            <w:tcW w:w="2268" w:type="dxa"/>
          </w:tcPr>
          <w:p w14:paraId="0C595452" w14:textId="77777777" w:rsidR="00284EE5" w:rsidRPr="0057302A" w:rsidRDefault="00284EE5" w:rsidP="00284EE5">
            <w:pPr>
              <w:spacing w:after="0" w:line="240" w:lineRule="auto"/>
              <w:rPr>
                <w:rStyle w:val="textexposedshow"/>
                <w:rFonts w:cs="Calibri"/>
                <w:color w:val="1D2129"/>
                <w:sz w:val="20"/>
                <w:szCs w:val="20"/>
              </w:rPr>
            </w:pPr>
            <w:r>
              <w:rPr>
                <w:rFonts w:cs="Calibri"/>
                <w:i/>
                <w:iCs/>
                <w:color w:val="000000"/>
              </w:rPr>
              <w:lastRenderedPageBreak/>
              <w:t xml:space="preserve">Educators talk with children for sustained </w:t>
            </w:r>
            <w:r>
              <w:rPr>
                <w:rFonts w:cs="Calibri"/>
                <w:i/>
                <w:iCs/>
                <w:color w:val="000000"/>
              </w:rPr>
              <w:lastRenderedPageBreak/>
              <w:t>periods, paying close attention to what they are saying or doing. </w:t>
            </w:r>
          </w:p>
        </w:tc>
        <w:tc>
          <w:tcPr>
            <w:tcW w:w="851" w:type="dxa"/>
          </w:tcPr>
          <w:p w14:paraId="5A04950B" w14:textId="77777777" w:rsidR="00284EE5" w:rsidRPr="0057302A" w:rsidRDefault="00284EE5"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lastRenderedPageBreak/>
              <w:t>H</w:t>
            </w:r>
          </w:p>
        </w:tc>
        <w:tc>
          <w:tcPr>
            <w:tcW w:w="1843" w:type="dxa"/>
          </w:tcPr>
          <w:p w14:paraId="7CD6BD3B" w14:textId="77777777" w:rsidR="002D4100" w:rsidRDefault="002D4100" w:rsidP="001F298F">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Read examples from 1.1.2 CS</w:t>
            </w:r>
            <w:r>
              <w:rPr>
                <w:rStyle w:val="textexposedshow"/>
                <w:rFonts w:ascii="Calibri" w:hAnsi="Calibri" w:cs="Calibri"/>
                <w:color w:val="1D2129"/>
                <w:sz w:val="20"/>
                <w:szCs w:val="20"/>
              </w:rPr>
              <w:br/>
            </w:r>
          </w:p>
          <w:p w14:paraId="55267266" w14:textId="77777777" w:rsidR="001F298F" w:rsidRDefault="001F298F" w:rsidP="001F298F">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 xml:space="preserve">Ed Leader </w:t>
            </w:r>
            <w:r w:rsidR="002D4100">
              <w:rPr>
                <w:rStyle w:val="textexposedshow"/>
                <w:rFonts w:ascii="Calibri" w:hAnsi="Calibri" w:cs="Calibri"/>
                <w:color w:val="1D2129"/>
                <w:sz w:val="20"/>
                <w:szCs w:val="20"/>
              </w:rPr>
              <w:t>to</w:t>
            </w:r>
            <w:r>
              <w:rPr>
                <w:rStyle w:val="textexposedshow"/>
                <w:rFonts w:ascii="Calibri" w:hAnsi="Calibri" w:cs="Calibri"/>
                <w:color w:val="1D2129"/>
                <w:sz w:val="20"/>
                <w:szCs w:val="20"/>
              </w:rPr>
              <w:t xml:space="preserve"> coach educators in having </w:t>
            </w:r>
            <w:r w:rsidR="002D4100">
              <w:rPr>
                <w:rStyle w:val="textexposedshow"/>
                <w:rFonts w:ascii="Calibri" w:hAnsi="Calibri" w:cs="Calibri"/>
                <w:color w:val="1D2129"/>
                <w:sz w:val="20"/>
                <w:szCs w:val="20"/>
              </w:rPr>
              <w:t xml:space="preserve">extended </w:t>
            </w:r>
            <w:r>
              <w:rPr>
                <w:rStyle w:val="textexposedshow"/>
                <w:rFonts w:ascii="Calibri" w:hAnsi="Calibri" w:cs="Calibri"/>
                <w:color w:val="1D2129"/>
                <w:sz w:val="20"/>
                <w:szCs w:val="20"/>
              </w:rPr>
              <w:t xml:space="preserve">conversations with </w:t>
            </w:r>
            <w:r w:rsidR="002D4100">
              <w:rPr>
                <w:rStyle w:val="textexposedshow"/>
                <w:rFonts w:ascii="Calibri" w:hAnsi="Calibri" w:cs="Calibri"/>
                <w:color w:val="1D2129"/>
                <w:sz w:val="20"/>
                <w:szCs w:val="20"/>
              </w:rPr>
              <w:t>children</w:t>
            </w:r>
            <w:r>
              <w:rPr>
                <w:rStyle w:val="textexposedshow"/>
                <w:rFonts w:ascii="Calibri" w:hAnsi="Calibri" w:cs="Calibri"/>
                <w:color w:val="1D2129"/>
                <w:sz w:val="20"/>
                <w:szCs w:val="20"/>
              </w:rPr>
              <w:t>.</w:t>
            </w:r>
          </w:p>
          <w:p w14:paraId="3EFF9789" w14:textId="77777777" w:rsidR="00284EE5" w:rsidRPr="0057302A" w:rsidRDefault="00284EE5" w:rsidP="00284EE5">
            <w:pPr>
              <w:pStyle w:val="NormalWeb"/>
              <w:spacing w:before="0" w:beforeAutospacing="0" w:after="90" w:afterAutospacing="0"/>
              <w:rPr>
                <w:rStyle w:val="textexposedshow"/>
                <w:rFonts w:ascii="Calibri" w:hAnsi="Calibri" w:cs="Calibri"/>
                <w:color w:val="1D2129"/>
                <w:sz w:val="20"/>
                <w:szCs w:val="20"/>
              </w:rPr>
            </w:pPr>
          </w:p>
        </w:tc>
        <w:tc>
          <w:tcPr>
            <w:tcW w:w="3402" w:type="dxa"/>
          </w:tcPr>
          <w:p w14:paraId="6E652C7F" w14:textId="77777777" w:rsidR="00284EE5" w:rsidRDefault="00284EE5" w:rsidP="00284EE5">
            <w:pPr>
              <w:pStyle w:val="NormalWeb"/>
              <w:spacing w:before="0" w:beforeAutospacing="0" w:after="0" w:afterAutospacing="0"/>
            </w:pPr>
            <w:r>
              <w:rPr>
                <w:rFonts w:ascii="Calibri" w:hAnsi="Calibri" w:cs="Calibri"/>
                <w:color w:val="000000"/>
                <w:sz w:val="20"/>
                <w:szCs w:val="20"/>
              </w:rPr>
              <w:lastRenderedPageBreak/>
              <w:t>Educators participate in sustained conversations with children:</w:t>
            </w:r>
          </w:p>
          <w:p w14:paraId="3A68FA26" w14:textId="77777777" w:rsidR="00284EE5" w:rsidRDefault="00284EE5" w:rsidP="001F298F">
            <w:pPr>
              <w:pStyle w:val="NormalWeb"/>
              <w:numPr>
                <w:ilvl w:val="0"/>
                <w:numId w:val="6"/>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lastRenderedPageBreak/>
              <w:t>on arrival</w:t>
            </w:r>
          </w:p>
          <w:p w14:paraId="685160F0" w14:textId="77777777" w:rsidR="00284EE5" w:rsidRDefault="00284EE5" w:rsidP="001F298F">
            <w:pPr>
              <w:pStyle w:val="NormalWeb"/>
              <w:numPr>
                <w:ilvl w:val="0"/>
                <w:numId w:val="6"/>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at meal/snack times</w:t>
            </w:r>
          </w:p>
          <w:p w14:paraId="1500CEED" w14:textId="77777777" w:rsidR="00284EE5" w:rsidRDefault="00284EE5" w:rsidP="001F298F">
            <w:pPr>
              <w:pStyle w:val="NormalWeb"/>
              <w:numPr>
                <w:ilvl w:val="0"/>
                <w:numId w:val="6"/>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during activities.</w:t>
            </w:r>
          </w:p>
          <w:p w14:paraId="5B0F179D" w14:textId="77777777" w:rsidR="00284EE5" w:rsidRPr="0057302A" w:rsidRDefault="00284EE5" w:rsidP="00284EE5">
            <w:pPr>
              <w:spacing w:after="0"/>
              <w:rPr>
                <w:iCs/>
                <w:sz w:val="20"/>
                <w:szCs w:val="20"/>
              </w:rPr>
            </w:pPr>
          </w:p>
        </w:tc>
        <w:tc>
          <w:tcPr>
            <w:tcW w:w="1134" w:type="dxa"/>
          </w:tcPr>
          <w:p w14:paraId="6D09C0BE" w14:textId="77777777" w:rsidR="00284EE5" w:rsidRPr="003F55B2" w:rsidRDefault="00284EE5" w:rsidP="00284EE5">
            <w:pPr>
              <w:spacing w:after="0" w:line="240" w:lineRule="auto"/>
              <w:rPr>
                <w:bCs/>
                <w:sz w:val="18"/>
                <w:szCs w:val="18"/>
              </w:rPr>
            </w:pPr>
          </w:p>
        </w:tc>
        <w:tc>
          <w:tcPr>
            <w:tcW w:w="3740" w:type="dxa"/>
          </w:tcPr>
          <w:p w14:paraId="2A3429A4" w14:textId="77777777" w:rsidR="00284EE5" w:rsidRPr="000454C1" w:rsidRDefault="00284EE5" w:rsidP="00284EE5">
            <w:pPr>
              <w:spacing w:after="0" w:line="240" w:lineRule="auto"/>
              <w:rPr>
                <w:rFonts w:cs="Calibri"/>
                <w:sz w:val="18"/>
                <w:szCs w:val="18"/>
              </w:rPr>
            </w:pPr>
          </w:p>
        </w:tc>
      </w:tr>
      <w:tr w:rsidR="00284EE5" w:rsidRPr="0077080D" w14:paraId="203FFA26" w14:textId="77777777" w:rsidTr="000454C1">
        <w:tc>
          <w:tcPr>
            <w:tcW w:w="973" w:type="dxa"/>
          </w:tcPr>
          <w:p w14:paraId="42282407" w14:textId="77777777" w:rsidR="00284EE5" w:rsidRDefault="00284EE5" w:rsidP="00284EE5">
            <w:pPr>
              <w:pStyle w:val="NoSpacing"/>
              <w:rPr>
                <w:rFonts w:cs="HelveticaNeue-Light-Light"/>
                <w:sz w:val="18"/>
                <w:szCs w:val="18"/>
                <w:lang w:eastAsia="en-AU"/>
              </w:rPr>
            </w:pPr>
            <w:r>
              <w:rPr>
                <w:rFonts w:cs="HelveticaNeue-Light-Light"/>
                <w:sz w:val="18"/>
                <w:szCs w:val="18"/>
                <w:lang w:eastAsia="en-AU"/>
              </w:rPr>
              <w:t>1.1.2</w:t>
            </w:r>
          </w:p>
          <w:p w14:paraId="18FAE973" w14:textId="77777777" w:rsidR="00CF2E0B" w:rsidRDefault="00CF2E0B" w:rsidP="00CF2E0B">
            <w:pPr>
              <w:pStyle w:val="NoSpacing"/>
              <w:rPr>
                <w:rFonts w:cs="HelveticaNeue-Light-Light"/>
                <w:sz w:val="18"/>
                <w:szCs w:val="18"/>
                <w:lang w:eastAsia="en-AU"/>
              </w:rPr>
            </w:pPr>
            <w:r>
              <w:rPr>
                <w:rFonts w:cs="HelveticaNeue-Light-Light"/>
                <w:sz w:val="18"/>
                <w:szCs w:val="18"/>
                <w:lang w:eastAsia="en-AU"/>
              </w:rPr>
              <w:t>Week 3</w:t>
            </w:r>
          </w:p>
          <w:p w14:paraId="6CDAB080" w14:textId="77777777" w:rsidR="00CF2E0B" w:rsidRPr="00740FED" w:rsidRDefault="00CF2E0B" w:rsidP="00CF2E0B">
            <w:pPr>
              <w:pStyle w:val="NoSpacing"/>
              <w:rPr>
                <w:sz w:val="18"/>
                <w:szCs w:val="18"/>
              </w:rPr>
            </w:pPr>
            <w:r>
              <w:rPr>
                <w:rFonts w:cs="HelveticaNeue-Light-Light"/>
                <w:sz w:val="18"/>
                <w:szCs w:val="18"/>
                <w:lang w:eastAsia="en-AU"/>
              </w:rPr>
              <w:t>12.2.2024</w:t>
            </w:r>
          </w:p>
          <w:p w14:paraId="1CB20288" w14:textId="77777777" w:rsidR="00284EE5" w:rsidRDefault="00284EE5" w:rsidP="00284EE5">
            <w:pPr>
              <w:pStyle w:val="NoSpacing"/>
              <w:rPr>
                <w:rFonts w:cs="HelveticaNeue-Light-Light"/>
                <w:sz w:val="18"/>
                <w:szCs w:val="18"/>
                <w:lang w:eastAsia="en-AU"/>
              </w:rPr>
            </w:pPr>
          </w:p>
        </w:tc>
        <w:tc>
          <w:tcPr>
            <w:tcW w:w="1403" w:type="dxa"/>
          </w:tcPr>
          <w:p w14:paraId="7417E1C3" w14:textId="77777777" w:rsidR="00284EE5" w:rsidRPr="0057302A" w:rsidRDefault="00284EE5" w:rsidP="00284EE5">
            <w:pPr>
              <w:spacing w:after="0" w:line="240" w:lineRule="auto"/>
              <w:rPr>
                <w:rStyle w:val="textexposedshow"/>
                <w:rFonts w:cs="Calibri"/>
                <w:color w:val="1D2129"/>
                <w:sz w:val="20"/>
                <w:szCs w:val="20"/>
              </w:rPr>
            </w:pPr>
            <w:r>
              <w:rPr>
                <w:rFonts w:cs="Calibri"/>
                <w:color w:val="000000"/>
              </w:rPr>
              <w:t>Curriculum is adult-directed rather than based on children’s interests and ideas</w:t>
            </w:r>
          </w:p>
        </w:tc>
        <w:tc>
          <w:tcPr>
            <w:tcW w:w="2268" w:type="dxa"/>
          </w:tcPr>
          <w:p w14:paraId="533CE52F" w14:textId="77777777" w:rsidR="00284EE5" w:rsidRPr="0057302A" w:rsidRDefault="00284EE5" w:rsidP="00284EE5">
            <w:pPr>
              <w:spacing w:after="0" w:line="240" w:lineRule="auto"/>
              <w:rPr>
                <w:rStyle w:val="textexposedshow"/>
                <w:rFonts w:cs="Calibri"/>
                <w:color w:val="1D2129"/>
                <w:sz w:val="20"/>
                <w:szCs w:val="20"/>
              </w:rPr>
            </w:pPr>
            <w:r>
              <w:rPr>
                <w:rFonts w:cs="Calibri"/>
                <w:i/>
                <w:iCs/>
                <w:color w:val="000000"/>
              </w:rPr>
              <w:t>Educators implement a curriculum based on children’s interests and ideas</w:t>
            </w:r>
          </w:p>
        </w:tc>
        <w:tc>
          <w:tcPr>
            <w:tcW w:w="851" w:type="dxa"/>
          </w:tcPr>
          <w:p w14:paraId="623112EA" w14:textId="77777777" w:rsidR="00284EE5" w:rsidRPr="0057302A" w:rsidRDefault="00284EE5" w:rsidP="00284EE5">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H</w:t>
            </w:r>
          </w:p>
        </w:tc>
        <w:tc>
          <w:tcPr>
            <w:tcW w:w="1843" w:type="dxa"/>
          </w:tcPr>
          <w:p w14:paraId="0FAF88DB" w14:textId="77777777" w:rsidR="002D4100" w:rsidRDefault="002D4100" w:rsidP="002D4100">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Read examples from 1.1.2 CS</w:t>
            </w:r>
            <w:r>
              <w:rPr>
                <w:rStyle w:val="textexposedshow"/>
                <w:rFonts w:ascii="Calibri" w:hAnsi="Calibri" w:cs="Calibri"/>
                <w:color w:val="1D2129"/>
                <w:sz w:val="20"/>
                <w:szCs w:val="20"/>
              </w:rPr>
              <w:br/>
            </w:r>
          </w:p>
          <w:p w14:paraId="5C21F7F9" w14:textId="77777777" w:rsidR="002D4100" w:rsidRDefault="002D4100" w:rsidP="002D4100">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Watch online training video.</w:t>
            </w:r>
          </w:p>
          <w:p w14:paraId="1E32F110" w14:textId="77777777" w:rsidR="002D4100" w:rsidRDefault="002D4100" w:rsidP="002D4100">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 xml:space="preserve">Ed Leader to work with educators to take the ideas and extend upon them. </w:t>
            </w:r>
          </w:p>
          <w:p w14:paraId="2356B1FB" w14:textId="77777777" w:rsidR="002D4100" w:rsidRDefault="002D4100" w:rsidP="002D4100">
            <w:pPr>
              <w:pStyle w:val="NormalWeb"/>
              <w:spacing w:before="0" w:beforeAutospacing="0" w:after="90" w:afterAutospacing="0"/>
              <w:rPr>
                <w:rStyle w:val="textexposedshow"/>
                <w:rFonts w:ascii="Calibri" w:hAnsi="Calibri" w:cs="Calibri"/>
                <w:color w:val="1D2129"/>
                <w:sz w:val="20"/>
                <w:szCs w:val="20"/>
              </w:rPr>
            </w:pPr>
          </w:p>
          <w:p w14:paraId="4FF6A261" w14:textId="77777777" w:rsidR="00284EE5" w:rsidRPr="0057302A" w:rsidRDefault="002D4100" w:rsidP="002D4100">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 xml:space="preserve">Evaluate practice with checklist.  </w:t>
            </w:r>
          </w:p>
        </w:tc>
        <w:tc>
          <w:tcPr>
            <w:tcW w:w="3402" w:type="dxa"/>
          </w:tcPr>
          <w:p w14:paraId="43C045EB" w14:textId="77777777" w:rsidR="00284EE5" w:rsidRDefault="00284EE5" w:rsidP="00284EE5">
            <w:pPr>
              <w:pStyle w:val="NormalWeb"/>
              <w:spacing w:before="0" w:beforeAutospacing="0" w:after="0" w:afterAutospacing="0"/>
            </w:pPr>
            <w:r>
              <w:rPr>
                <w:rFonts w:ascii="Calibri" w:hAnsi="Calibri" w:cs="Calibri"/>
                <w:color w:val="000000"/>
                <w:sz w:val="20"/>
                <w:szCs w:val="20"/>
              </w:rPr>
              <w:t>Curriculum based on information gained:</w:t>
            </w:r>
          </w:p>
          <w:p w14:paraId="42472AAD" w14:textId="77777777" w:rsidR="00284EE5" w:rsidRDefault="00284EE5" w:rsidP="001F298F">
            <w:pPr>
              <w:pStyle w:val="NormalWeb"/>
              <w:numPr>
                <w:ilvl w:val="0"/>
                <w:numId w:val="7"/>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from conversations with families</w:t>
            </w:r>
          </w:p>
          <w:p w14:paraId="3F3D14AD" w14:textId="77777777" w:rsidR="00284EE5" w:rsidRDefault="00284EE5" w:rsidP="001F298F">
            <w:pPr>
              <w:pStyle w:val="NormalWeb"/>
              <w:numPr>
                <w:ilvl w:val="0"/>
                <w:numId w:val="7"/>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from the enrolment form</w:t>
            </w:r>
          </w:p>
          <w:p w14:paraId="254F04EB" w14:textId="77777777" w:rsidR="00284EE5" w:rsidRDefault="00284EE5" w:rsidP="001F298F">
            <w:pPr>
              <w:pStyle w:val="NormalWeb"/>
              <w:numPr>
                <w:ilvl w:val="0"/>
                <w:numId w:val="7"/>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during activities</w:t>
            </w:r>
          </w:p>
          <w:p w14:paraId="637C7D91" w14:textId="77777777" w:rsidR="00284EE5" w:rsidRDefault="00284EE5" w:rsidP="001F298F">
            <w:pPr>
              <w:pStyle w:val="NormalWeb"/>
              <w:numPr>
                <w:ilvl w:val="0"/>
                <w:numId w:val="7"/>
              </w:numPr>
              <w:spacing w:before="0" w:beforeAutospacing="0" w:after="0" w:afterAutospacing="0"/>
              <w:ind w:left="720" w:hanging="360"/>
              <w:textAlignment w:val="baseline"/>
              <w:rPr>
                <w:rFonts w:ascii="Noto Sans Symbols" w:hAnsi="Noto Sans Symbols"/>
                <w:color w:val="FF0000"/>
                <w:sz w:val="22"/>
                <w:szCs w:val="22"/>
              </w:rPr>
            </w:pPr>
            <w:r>
              <w:rPr>
                <w:rFonts w:ascii="Calibri" w:hAnsi="Calibri" w:cs="Calibri"/>
                <w:color w:val="FF0000"/>
                <w:sz w:val="22"/>
                <w:szCs w:val="22"/>
              </w:rPr>
              <w:t>when out on excursions</w:t>
            </w:r>
          </w:p>
          <w:p w14:paraId="39EA077B" w14:textId="77777777" w:rsidR="00284EE5" w:rsidRPr="0057302A" w:rsidRDefault="00284EE5" w:rsidP="00D47770">
            <w:pPr>
              <w:numPr>
                <w:ilvl w:val="0"/>
                <w:numId w:val="7"/>
              </w:numPr>
              <w:spacing w:after="0"/>
              <w:ind w:left="720" w:hanging="360"/>
              <w:rPr>
                <w:iCs/>
                <w:sz w:val="20"/>
                <w:szCs w:val="20"/>
              </w:rPr>
            </w:pPr>
            <w:r>
              <w:rPr>
                <w:rFonts w:cs="Calibri"/>
                <w:color w:val="FF0000"/>
              </w:rPr>
              <w:t>asking the children each day what they’d like to do.</w:t>
            </w:r>
          </w:p>
        </w:tc>
        <w:tc>
          <w:tcPr>
            <w:tcW w:w="1134" w:type="dxa"/>
          </w:tcPr>
          <w:p w14:paraId="622DD16C" w14:textId="77777777" w:rsidR="00284EE5" w:rsidRPr="003F55B2" w:rsidRDefault="00284EE5" w:rsidP="00284EE5">
            <w:pPr>
              <w:spacing w:after="0" w:line="240" w:lineRule="auto"/>
              <w:rPr>
                <w:bCs/>
                <w:sz w:val="18"/>
                <w:szCs w:val="18"/>
              </w:rPr>
            </w:pPr>
          </w:p>
        </w:tc>
        <w:tc>
          <w:tcPr>
            <w:tcW w:w="3740" w:type="dxa"/>
          </w:tcPr>
          <w:p w14:paraId="12C810FA" w14:textId="77777777" w:rsidR="00284EE5" w:rsidRPr="000454C1" w:rsidRDefault="00284EE5" w:rsidP="00284EE5">
            <w:pPr>
              <w:spacing w:after="0" w:line="240" w:lineRule="auto"/>
              <w:rPr>
                <w:rFonts w:cs="Calibri"/>
                <w:sz w:val="18"/>
                <w:szCs w:val="18"/>
              </w:rPr>
            </w:pPr>
          </w:p>
        </w:tc>
      </w:tr>
      <w:tr w:rsidR="00284EE5" w:rsidRPr="0077080D" w14:paraId="23F04A64" w14:textId="77777777" w:rsidTr="000454C1">
        <w:tc>
          <w:tcPr>
            <w:tcW w:w="973" w:type="dxa"/>
          </w:tcPr>
          <w:p w14:paraId="516C478A" w14:textId="77777777" w:rsidR="00284EE5" w:rsidRDefault="00284EE5" w:rsidP="00284EE5">
            <w:pPr>
              <w:pStyle w:val="NoSpacing"/>
              <w:rPr>
                <w:rFonts w:cs="HelveticaNeue-Light-Light"/>
                <w:sz w:val="18"/>
                <w:szCs w:val="18"/>
                <w:lang w:eastAsia="en-AU"/>
              </w:rPr>
            </w:pPr>
            <w:r>
              <w:rPr>
                <w:rFonts w:cs="HelveticaNeue-Light-Light"/>
                <w:sz w:val="18"/>
                <w:szCs w:val="18"/>
                <w:lang w:eastAsia="en-AU"/>
              </w:rPr>
              <w:t>1.1.2</w:t>
            </w:r>
          </w:p>
          <w:p w14:paraId="42015AC4" w14:textId="77777777" w:rsidR="00CF2E0B" w:rsidRDefault="00CF2E0B" w:rsidP="00CF2E0B">
            <w:pPr>
              <w:pStyle w:val="NoSpacing"/>
              <w:rPr>
                <w:rFonts w:cs="HelveticaNeue-Light-Light"/>
                <w:sz w:val="18"/>
                <w:szCs w:val="18"/>
                <w:lang w:eastAsia="en-AU"/>
              </w:rPr>
            </w:pPr>
            <w:r>
              <w:rPr>
                <w:rFonts w:cs="HelveticaNeue-Light-Light"/>
                <w:sz w:val="18"/>
                <w:szCs w:val="18"/>
                <w:lang w:eastAsia="en-AU"/>
              </w:rPr>
              <w:t>Week 3</w:t>
            </w:r>
          </w:p>
          <w:p w14:paraId="4903DEAE" w14:textId="77777777" w:rsidR="00CF2E0B" w:rsidRPr="00740FED" w:rsidRDefault="00CF2E0B" w:rsidP="00CF2E0B">
            <w:pPr>
              <w:pStyle w:val="NoSpacing"/>
              <w:rPr>
                <w:sz w:val="18"/>
                <w:szCs w:val="18"/>
              </w:rPr>
            </w:pPr>
            <w:r>
              <w:rPr>
                <w:rFonts w:cs="HelveticaNeue-Light-Light"/>
                <w:sz w:val="18"/>
                <w:szCs w:val="18"/>
                <w:lang w:eastAsia="en-AU"/>
              </w:rPr>
              <w:t>12.2.2024</w:t>
            </w:r>
          </w:p>
          <w:p w14:paraId="34828C02" w14:textId="77777777" w:rsidR="00284EE5" w:rsidRDefault="00284EE5" w:rsidP="00284EE5">
            <w:pPr>
              <w:pStyle w:val="NoSpacing"/>
              <w:rPr>
                <w:rFonts w:cs="HelveticaNeue-Light-Light"/>
                <w:sz w:val="18"/>
                <w:szCs w:val="18"/>
                <w:lang w:eastAsia="en-AU"/>
              </w:rPr>
            </w:pPr>
            <w:r w:rsidRPr="00AE658F">
              <w:rPr>
                <w:rFonts w:cs="Calibri"/>
                <w:b/>
                <w:bCs/>
                <w:color w:val="000000"/>
                <w:sz w:val="16"/>
                <w:szCs w:val="16"/>
              </w:rPr>
              <w:t xml:space="preserve">Exceeding </w:t>
            </w:r>
            <w:r w:rsidRPr="00AE658F">
              <w:rPr>
                <w:rFonts w:cs="Calibri"/>
                <w:b/>
                <w:bCs/>
                <w:color w:val="000000"/>
                <w:sz w:val="16"/>
                <w:szCs w:val="16"/>
              </w:rPr>
              <w:br/>
              <w:t>Embedded </w:t>
            </w:r>
          </w:p>
        </w:tc>
        <w:tc>
          <w:tcPr>
            <w:tcW w:w="1403" w:type="dxa"/>
          </w:tcPr>
          <w:p w14:paraId="0F41F78E" w14:textId="77777777" w:rsidR="00284EE5" w:rsidRPr="001F298F" w:rsidRDefault="00284EE5" w:rsidP="00284EE5">
            <w:pPr>
              <w:spacing w:after="0" w:line="240" w:lineRule="auto"/>
              <w:rPr>
                <w:rStyle w:val="textexposedshow"/>
                <w:rFonts w:cs="Calibri"/>
                <w:color w:val="1D2129"/>
                <w:sz w:val="21"/>
                <w:szCs w:val="21"/>
              </w:rPr>
            </w:pPr>
            <w:r w:rsidRPr="001F298F">
              <w:rPr>
                <w:rFonts w:cs="Calibri"/>
                <w:color w:val="000000"/>
                <w:sz w:val="21"/>
                <w:szCs w:val="21"/>
              </w:rPr>
              <w:t>When making curriculum decisions, Educators need to consider each child’s circumstance</w:t>
            </w:r>
          </w:p>
        </w:tc>
        <w:tc>
          <w:tcPr>
            <w:tcW w:w="2268" w:type="dxa"/>
          </w:tcPr>
          <w:p w14:paraId="70C2B95B" w14:textId="77777777" w:rsidR="00284EE5" w:rsidRDefault="00284EE5" w:rsidP="00284EE5">
            <w:pPr>
              <w:pStyle w:val="NormalWeb"/>
              <w:spacing w:before="0" w:beforeAutospacing="0" w:after="0" w:afterAutospacing="0"/>
            </w:pPr>
            <w:r>
              <w:rPr>
                <w:rFonts w:ascii="Calibri" w:hAnsi="Calibri" w:cs="Calibri"/>
                <w:i/>
                <w:iCs/>
                <w:color w:val="000000"/>
                <w:sz w:val="22"/>
                <w:szCs w:val="22"/>
              </w:rPr>
              <w:t>Our educators’ curriculum decisions support Element 1.1.2 and connect to the service’s philosophy. </w:t>
            </w:r>
          </w:p>
          <w:p w14:paraId="794DCFCA" w14:textId="77777777" w:rsidR="00284EE5" w:rsidRPr="0057302A" w:rsidRDefault="00284EE5" w:rsidP="00284EE5">
            <w:pPr>
              <w:spacing w:after="0" w:line="240" w:lineRule="auto"/>
              <w:rPr>
                <w:rStyle w:val="textexposedshow"/>
                <w:rFonts w:cs="Calibri"/>
                <w:color w:val="1D2129"/>
                <w:sz w:val="20"/>
                <w:szCs w:val="20"/>
              </w:rPr>
            </w:pPr>
          </w:p>
        </w:tc>
        <w:tc>
          <w:tcPr>
            <w:tcW w:w="851" w:type="dxa"/>
          </w:tcPr>
          <w:p w14:paraId="392982C7" w14:textId="77777777" w:rsidR="00284EE5" w:rsidRPr="0057302A" w:rsidRDefault="00284EE5" w:rsidP="00284EE5">
            <w:pPr>
              <w:pStyle w:val="NormalWeb"/>
              <w:spacing w:before="0" w:beforeAutospacing="0" w:after="90" w:afterAutospacing="0"/>
              <w:jc w:val="center"/>
              <w:rPr>
                <w:rStyle w:val="textexposedshow"/>
                <w:rFonts w:ascii="Calibri" w:hAnsi="Calibri" w:cs="Calibri"/>
                <w:color w:val="1D2129"/>
                <w:sz w:val="20"/>
                <w:szCs w:val="20"/>
              </w:rPr>
            </w:pPr>
            <w:r>
              <w:rPr>
                <w:rStyle w:val="textexposedshow"/>
                <w:rFonts w:ascii="Calibri" w:hAnsi="Calibri" w:cs="Calibri"/>
                <w:color w:val="1D2129"/>
                <w:sz w:val="20"/>
                <w:szCs w:val="20"/>
              </w:rPr>
              <w:t>H</w:t>
            </w:r>
          </w:p>
        </w:tc>
        <w:tc>
          <w:tcPr>
            <w:tcW w:w="1843" w:type="dxa"/>
          </w:tcPr>
          <w:p w14:paraId="088AD2A8" w14:textId="77777777" w:rsidR="00284EE5" w:rsidRPr="006E20AC" w:rsidRDefault="002D4100" w:rsidP="00284EE5">
            <w:pPr>
              <w:rPr>
                <w:rStyle w:val="textexposedshow"/>
                <w:rFonts w:cs="Calibri"/>
                <w:color w:val="1D2129"/>
                <w:sz w:val="20"/>
                <w:szCs w:val="20"/>
              </w:rPr>
            </w:pPr>
            <w:r>
              <w:rPr>
                <w:rStyle w:val="textexposedshow"/>
                <w:rFonts w:cs="Calibri"/>
                <w:color w:val="1D2129"/>
                <w:sz w:val="20"/>
                <w:szCs w:val="20"/>
              </w:rPr>
              <w:t xml:space="preserve">Ed Leader, Educators and Key Educators to </w:t>
            </w:r>
            <w:r w:rsidRPr="002D4100">
              <w:rPr>
                <w:rStyle w:val="textexposedshow"/>
                <w:rFonts w:cs="Calibri"/>
                <w:color w:val="1D2129"/>
                <w:sz w:val="20"/>
                <w:szCs w:val="20"/>
              </w:rPr>
              <w:t>Work through the ‘Exceeding Embedded’ theme sheet</w:t>
            </w:r>
            <w:r>
              <w:rPr>
                <w:rStyle w:val="textexposedshow"/>
                <w:rFonts w:cs="Calibri"/>
                <w:color w:val="1D2129"/>
                <w:sz w:val="20"/>
                <w:szCs w:val="20"/>
              </w:rPr>
              <w:t xml:space="preserve"> to identify practice or where we need to improve. </w:t>
            </w:r>
          </w:p>
        </w:tc>
        <w:tc>
          <w:tcPr>
            <w:tcW w:w="3402" w:type="dxa"/>
          </w:tcPr>
          <w:p w14:paraId="50C019A6" w14:textId="77777777" w:rsidR="00284EE5" w:rsidRDefault="00284EE5" w:rsidP="00284EE5">
            <w:pPr>
              <w:pStyle w:val="NormalWeb"/>
              <w:spacing w:before="0" w:beforeAutospacing="0" w:after="0" w:afterAutospacing="0"/>
            </w:pPr>
            <w:r>
              <w:rPr>
                <w:rFonts w:ascii="Calibri" w:hAnsi="Calibri" w:cs="Calibri"/>
                <w:color w:val="FF0000"/>
                <w:sz w:val="22"/>
                <w:szCs w:val="22"/>
              </w:rPr>
              <w:t xml:space="preserve">We promote inclusion/participation/ belonging. </w:t>
            </w:r>
            <w:r>
              <w:rPr>
                <w:rFonts w:ascii="Calibri" w:hAnsi="Calibri" w:cs="Calibri"/>
                <w:color w:val="FF0000"/>
                <w:sz w:val="22"/>
                <w:szCs w:val="22"/>
                <w:shd w:val="clear" w:color="auto" w:fill="FFFF00"/>
              </w:rPr>
              <w:t>(Provide an example.)</w:t>
            </w:r>
          </w:p>
          <w:p w14:paraId="74A4CBFE" w14:textId="77777777" w:rsidR="00284EE5" w:rsidRDefault="00284EE5" w:rsidP="00284EE5">
            <w:pPr>
              <w:pStyle w:val="NormalWeb"/>
              <w:spacing w:before="0" w:beforeAutospacing="0" w:after="0" w:afterAutospacing="0"/>
            </w:pPr>
            <w:r>
              <w:rPr>
                <w:rFonts w:ascii="Calibri" w:hAnsi="Calibri" w:cs="Calibri"/>
                <w:color w:val="FF0000"/>
                <w:sz w:val="22"/>
                <w:szCs w:val="22"/>
              </w:rPr>
              <w:t xml:space="preserve">We promote relationships and connections with families and community. </w:t>
            </w:r>
            <w:r>
              <w:rPr>
                <w:rFonts w:ascii="Calibri" w:hAnsi="Calibri" w:cs="Calibri"/>
                <w:color w:val="FF0000"/>
                <w:sz w:val="22"/>
                <w:szCs w:val="22"/>
                <w:shd w:val="clear" w:color="auto" w:fill="FFFF00"/>
              </w:rPr>
              <w:t>(Provide an example.)</w:t>
            </w:r>
          </w:p>
          <w:p w14:paraId="7132D58B" w14:textId="77777777" w:rsidR="00284EE5" w:rsidRDefault="00284EE5" w:rsidP="00284EE5">
            <w:pPr>
              <w:pStyle w:val="NormalWeb"/>
              <w:spacing w:before="0" w:beforeAutospacing="0" w:after="0" w:afterAutospacing="0"/>
            </w:pPr>
            <w:r>
              <w:rPr>
                <w:rFonts w:ascii="Calibri" w:hAnsi="Calibri" w:cs="Calibri"/>
                <w:color w:val="FF0000"/>
                <w:sz w:val="22"/>
                <w:szCs w:val="22"/>
              </w:rPr>
              <w:t xml:space="preserve">We recognise our unique service environment. </w:t>
            </w:r>
            <w:r>
              <w:rPr>
                <w:rFonts w:ascii="Calibri" w:hAnsi="Calibri" w:cs="Calibri"/>
                <w:color w:val="FF0000"/>
                <w:sz w:val="22"/>
                <w:szCs w:val="22"/>
                <w:shd w:val="clear" w:color="auto" w:fill="FFFF00"/>
              </w:rPr>
              <w:t>(Provide an example.)</w:t>
            </w:r>
          </w:p>
          <w:p w14:paraId="46372284" w14:textId="77777777" w:rsidR="00284EE5" w:rsidRDefault="00284EE5" w:rsidP="00284EE5">
            <w:pPr>
              <w:pStyle w:val="NormalWeb"/>
              <w:spacing w:before="0" w:beforeAutospacing="0" w:after="0" w:afterAutospacing="0"/>
            </w:pPr>
            <w:r>
              <w:rPr>
                <w:rFonts w:ascii="Calibri" w:hAnsi="Calibri" w:cs="Calibri"/>
                <w:color w:val="FF0000"/>
                <w:sz w:val="22"/>
                <w:szCs w:val="22"/>
              </w:rPr>
              <w:t xml:space="preserve">We promote high-quality learning outcomes. </w:t>
            </w:r>
            <w:r>
              <w:rPr>
                <w:rFonts w:ascii="Calibri" w:hAnsi="Calibri" w:cs="Calibri"/>
                <w:color w:val="FF0000"/>
                <w:sz w:val="22"/>
                <w:szCs w:val="22"/>
                <w:shd w:val="clear" w:color="auto" w:fill="FFFF00"/>
              </w:rPr>
              <w:t>(Provide an example.)</w:t>
            </w:r>
          </w:p>
          <w:p w14:paraId="4C3406E2" w14:textId="77777777" w:rsidR="00284EE5" w:rsidRDefault="00284EE5" w:rsidP="00284EE5">
            <w:pPr>
              <w:pStyle w:val="NormalWeb"/>
              <w:spacing w:before="0" w:beforeAutospacing="0" w:after="0" w:afterAutospacing="0"/>
            </w:pPr>
            <w:r>
              <w:rPr>
                <w:rFonts w:ascii="Calibri" w:hAnsi="Calibri" w:cs="Calibri"/>
                <w:color w:val="FF0000"/>
                <w:sz w:val="22"/>
                <w:szCs w:val="22"/>
              </w:rPr>
              <w:t xml:space="preserve">We respect diversity. </w:t>
            </w:r>
            <w:r>
              <w:rPr>
                <w:rFonts w:ascii="Calibri" w:hAnsi="Calibri" w:cs="Calibri"/>
                <w:color w:val="FF0000"/>
                <w:sz w:val="22"/>
                <w:szCs w:val="22"/>
                <w:shd w:val="clear" w:color="auto" w:fill="FFFF00"/>
              </w:rPr>
              <w:t>(Provide an example.)</w:t>
            </w:r>
          </w:p>
          <w:p w14:paraId="02F8D948" w14:textId="77777777" w:rsidR="00284EE5" w:rsidRDefault="00284EE5" w:rsidP="00284EE5">
            <w:pPr>
              <w:pStyle w:val="NormalWeb"/>
              <w:spacing w:before="0" w:beforeAutospacing="0" w:after="0" w:afterAutospacing="0"/>
            </w:pPr>
            <w:r>
              <w:rPr>
                <w:rFonts w:ascii="Calibri" w:hAnsi="Calibri" w:cs="Calibri"/>
                <w:color w:val="FF0000"/>
                <w:sz w:val="22"/>
                <w:szCs w:val="22"/>
              </w:rPr>
              <w:t xml:space="preserve">We encourage continuous improvement. </w:t>
            </w:r>
            <w:r>
              <w:rPr>
                <w:rFonts w:ascii="Calibri" w:hAnsi="Calibri" w:cs="Calibri"/>
                <w:color w:val="FF0000"/>
                <w:sz w:val="22"/>
                <w:szCs w:val="22"/>
                <w:shd w:val="clear" w:color="auto" w:fill="FFFF00"/>
              </w:rPr>
              <w:t>(Provide an example.)</w:t>
            </w:r>
          </w:p>
          <w:p w14:paraId="1FB45615" w14:textId="77777777" w:rsidR="00284EE5" w:rsidRPr="006E20AC" w:rsidRDefault="00284EE5" w:rsidP="001F298F">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FF0000"/>
                <w:sz w:val="22"/>
                <w:szCs w:val="22"/>
              </w:rPr>
              <w:t>We value and encourage the children’s ideas.</w:t>
            </w:r>
          </w:p>
        </w:tc>
        <w:tc>
          <w:tcPr>
            <w:tcW w:w="1134" w:type="dxa"/>
          </w:tcPr>
          <w:p w14:paraId="64571C93" w14:textId="77777777" w:rsidR="00284EE5" w:rsidRPr="003F55B2" w:rsidRDefault="00284EE5" w:rsidP="00284EE5">
            <w:pPr>
              <w:spacing w:after="0" w:line="240" w:lineRule="auto"/>
              <w:rPr>
                <w:sz w:val="18"/>
                <w:szCs w:val="18"/>
              </w:rPr>
            </w:pPr>
          </w:p>
        </w:tc>
        <w:tc>
          <w:tcPr>
            <w:tcW w:w="3740" w:type="dxa"/>
          </w:tcPr>
          <w:p w14:paraId="7CF0260A" w14:textId="77777777" w:rsidR="00284EE5" w:rsidRPr="000454C1" w:rsidRDefault="00284EE5" w:rsidP="00284EE5">
            <w:pPr>
              <w:spacing w:after="0" w:line="240" w:lineRule="auto"/>
              <w:rPr>
                <w:rFonts w:cs="Calibri"/>
                <w:color w:val="1D2129"/>
                <w:sz w:val="18"/>
                <w:szCs w:val="18"/>
              </w:rPr>
            </w:pPr>
          </w:p>
        </w:tc>
      </w:tr>
      <w:tr w:rsidR="00284EE5" w:rsidRPr="0077080D" w14:paraId="6FDA3068" w14:textId="77777777" w:rsidTr="000454C1">
        <w:tc>
          <w:tcPr>
            <w:tcW w:w="973" w:type="dxa"/>
          </w:tcPr>
          <w:p w14:paraId="5462A270" w14:textId="77777777" w:rsidR="00284EE5" w:rsidRDefault="00284EE5" w:rsidP="00284EE5">
            <w:pPr>
              <w:pStyle w:val="NoSpacing"/>
              <w:rPr>
                <w:rFonts w:cs="HelveticaNeue-Light-Light"/>
                <w:sz w:val="18"/>
                <w:szCs w:val="18"/>
                <w:lang w:eastAsia="en-AU"/>
              </w:rPr>
            </w:pPr>
            <w:r>
              <w:rPr>
                <w:rFonts w:cs="HelveticaNeue-Light-Light"/>
                <w:sz w:val="18"/>
                <w:szCs w:val="18"/>
                <w:lang w:eastAsia="en-AU"/>
              </w:rPr>
              <w:t>1.1.2</w:t>
            </w:r>
          </w:p>
          <w:p w14:paraId="66FE80CC" w14:textId="77777777" w:rsidR="00CF2E0B" w:rsidRDefault="00CF2E0B" w:rsidP="00CF2E0B">
            <w:pPr>
              <w:pStyle w:val="NoSpacing"/>
              <w:rPr>
                <w:rFonts w:cs="HelveticaNeue-Light-Light"/>
                <w:sz w:val="18"/>
                <w:szCs w:val="18"/>
                <w:lang w:eastAsia="en-AU"/>
              </w:rPr>
            </w:pPr>
            <w:r>
              <w:rPr>
                <w:rFonts w:cs="HelveticaNeue-Light-Light"/>
                <w:sz w:val="18"/>
                <w:szCs w:val="18"/>
                <w:lang w:eastAsia="en-AU"/>
              </w:rPr>
              <w:t>Week 3</w:t>
            </w:r>
          </w:p>
          <w:p w14:paraId="4C9FF158" w14:textId="77777777" w:rsidR="00CF2E0B" w:rsidRPr="00740FED" w:rsidRDefault="00CF2E0B" w:rsidP="00CF2E0B">
            <w:pPr>
              <w:pStyle w:val="NoSpacing"/>
              <w:rPr>
                <w:sz w:val="18"/>
                <w:szCs w:val="18"/>
              </w:rPr>
            </w:pPr>
            <w:r>
              <w:rPr>
                <w:rFonts w:cs="HelveticaNeue-Light-Light"/>
                <w:sz w:val="18"/>
                <w:szCs w:val="18"/>
                <w:lang w:eastAsia="en-AU"/>
              </w:rPr>
              <w:t>12.2.2024</w:t>
            </w:r>
          </w:p>
          <w:p w14:paraId="2EFA91A4" w14:textId="77777777" w:rsidR="00284EE5" w:rsidRDefault="00284EE5" w:rsidP="00284EE5">
            <w:pPr>
              <w:pStyle w:val="NoSpacing"/>
              <w:rPr>
                <w:rFonts w:cs="HelveticaNeue-Light-Light"/>
                <w:sz w:val="18"/>
                <w:szCs w:val="18"/>
                <w:lang w:eastAsia="en-AU"/>
              </w:rPr>
            </w:pPr>
            <w:r w:rsidRPr="00AE658F">
              <w:rPr>
                <w:rFonts w:cs="Calibri"/>
                <w:b/>
                <w:bCs/>
                <w:color w:val="000000"/>
                <w:sz w:val="18"/>
                <w:szCs w:val="18"/>
              </w:rPr>
              <w:t xml:space="preserve">Exceeding </w:t>
            </w:r>
            <w:r w:rsidRPr="00AE658F">
              <w:rPr>
                <w:rFonts w:cs="Calibri"/>
                <w:b/>
                <w:bCs/>
                <w:color w:val="000000"/>
                <w:sz w:val="18"/>
                <w:szCs w:val="18"/>
              </w:rPr>
              <w:br/>
            </w:r>
            <w:r w:rsidRPr="00AE658F">
              <w:rPr>
                <w:rFonts w:cs="Calibri"/>
                <w:b/>
                <w:bCs/>
                <w:color w:val="000000"/>
                <w:sz w:val="18"/>
                <w:szCs w:val="18"/>
              </w:rPr>
              <w:lastRenderedPageBreak/>
              <w:t>Critical reflection</w:t>
            </w:r>
          </w:p>
        </w:tc>
        <w:tc>
          <w:tcPr>
            <w:tcW w:w="1403" w:type="dxa"/>
          </w:tcPr>
          <w:p w14:paraId="5DB1FDCB" w14:textId="77777777" w:rsidR="00284EE5" w:rsidRPr="0057302A" w:rsidRDefault="00284EE5" w:rsidP="00284EE5">
            <w:pPr>
              <w:spacing w:after="0" w:line="240" w:lineRule="auto"/>
              <w:rPr>
                <w:rStyle w:val="textexposedshow"/>
                <w:rFonts w:cs="Calibri"/>
                <w:color w:val="1D2129"/>
                <w:sz w:val="20"/>
                <w:szCs w:val="20"/>
              </w:rPr>
            </w:pPr>
            <w:r>
              <w:rPr>
                <w:rFonts w:cs="Calibri"/>
                <w:color w:val="000000"/>
              </w:rPr>
              <w:lastRenderedPageBreak/>
              <w:t xml:space="preserve">Team reflections do not </w:t>
            </w:r>
            <w:r>
              <w:rPr>
                <w:rFonts w:cs="Calibri"/>
                <w:color w:val="000000"/>
              </w:rPr>
              <w:lastRenderedPageBreak/>
              <w:t xml:space="preserve">highlight how educators deliver a meaningful curriculum based on children’s interests, strengths, </w:t>
            </w:r>
            <w:proofErr w:type="gramStart"/>
            <w:r>
              <w:rPr>
                <w:rFonts w:cs="Calibri"/>
                <w:color w:val="000000"/>
              </w:rPr>
              <w:t>ideas</w:t>
            </w:r>
            <w:proofErr w:type="gramEnd"/>
            <w:r>
              <w:rPr>
                <w:rFonts w:cs="Calibri"/>
                <w:color w:val="000000"/>
              </w:rPr>
              <w:t xml:space="preserve"> and abilities.</w:t>
            </w:r>
          </w:p>
        </w:tc>
        <w:tc>
          <w:tcPr>
            <w:tcW w:w="2268" w:type="dxa"/>
          </w:tcPr>
          <w:p w14:paraId="10623DF3" w14:textId="77777777" w:rsidR="00284EE5" w:rsidRPr="0057302A" w:rsidRDefault="00284EE5" w:rsidP="00284EE5">
            <w:pPr>
              <w:spacing w:after="0" w:line="240" w:lineRule="auto"/>
              <w:rPr>
                <w:rStyle w:val="textexposedshow"/>
                <w:rFonts w:cs="Calibri"/>
                <w:color w:val="1D2129"/>
                <w:sz w:val="20"/>
                <w:szCs w:val="20"/>
              </w:rPr>
            </w:pPr>
            <w:r>
              <w:rPr>
                <w:rFonts w:cs="Calibri"/>
                <w:i/>
                <w:iCs/>
                <w:color w:val="000000"/>
              </w:rPr>
              <w:lastRenderedPageBreak/>
              <w:t xml:space="preserve">Regular team reflections deliver meaningful curriculum </w:t>
            </w:r>
            <w:r>
              <w:rPr>
                <w:rFonts w:cs="Calibri"/>
                <w:i/>
                <w:iCs/>
                <w:color w:val="000000"/>
              </w:rPr>
              <w:lastRenderedPageBreak/>
              <w:t xml:space="preserve">based on children’s current interests, strengths, </w:t>
            </w:r>
            <w:proofErr w:type="gramStart"/>
            <w:r>
              <w:rPr>
                <w:rFonts w:cs="Calibri"/>
                <w:i/>
                <w:iCs/>
                <w:color w:val="000000"/>
              </w:rPr>
              <w:t>ideas</w:t>
            </w:r>
            <w:proofErr w:type="gramEnd"/>
            <w:r>
              <w:rPr>
                <w:rFonts w:cs="Calibri"/>
                <w:i/>
                <w:iCs/>
                <w:color w:val="000000"/>
              </w:rPr>
              <w:t xml:space="preserve"> and abilities. </w:t>
            </w:r>
          </w:p>
        </w:tc>
        <w:tc>
          <w:tcPr>
            <w:tcW w:w="851" w:type="dxa"/>
          </w:tcPr>
          <w:p w14:paraId="23EF47A7" w14:textId="77777777" w:rsidR="00284EE5" w:rsidRPr="0057302A" w:rsidRDefault="00284EE5" w:rsidP="00284EE5">
            <w:pPr>
              <w:pStyle w:val="NormalWeb"/>
              <w:spacing w:before="0" w:beforeAutospacing="0" w:after="90" w:afterAutospacing="0"/>
              <w:jc w:val="center"/>
              <w:rPr>
                <w:rStyle w:val="textexposedshow"/>
                <w:rFonts w:ascii="Calibri" w:hAnsi="Calibri" w:cs="Calibri"/>
                <w:color w:val="1D2129"/>
                <w:sz w:val="20"/>
                <w:szCs w:val="20"/>
              </w:rPr>
            </w:pPr>
            <w:r>
              <w:rPr>
                <w:rStyle w:val="textexposedshow"/>
                <w:rFonts w:ascii="Calibri" w:hAnsi="Calibri" w:cs="Calibri"/>
                <w:color w:val="1D2129"/>
                <w:sz w:val="20"/>
                <w:szCs w:val="20"/>
              </w:rPr>
              <w:lastRenderedPageBreak/>
              <w:t>H</w:t>
            </w:r>
          </w:p>
        </w:tc>
        <w:tc>
          <w:tcPr>
            <w:tcW w:w="1843" w:type="dxa"/>
          </w:tcPr>
          <w:p w14:paraId="2D9CAA3C" w14:textId="77777777" w:rsidR="00284EE5" w:rsidRPr="002D4100" w:rsidRDefault="002D4100" w:rsidP="00284EE5">
            <w:pPr>
              <w:rPr>
                <w:rStyle w:val="textexposedshow"/>
                <w:rFonts w:cs="Calibri"/>
                <w:color w:val="1D2129"/>
                <w:sz w:val="20"/>
                <w:szCs w:val="20"/>
              </w:rPr>
            </w:pPr>
            <w:r>
              <w:rPr>
                <w:rStyle w:val="textexposedshow"/>
                <w:rFonts w:cs="Calibri"/>
                <w:color w:val="1D2129"/>
                <w:sz w:val="20"/>
                <w:szCs w:val="20"/>
              </w:rPr>
              <w:t xml:space="preserve">Evaluate the process of gaining information from </w:t>
            </w:r>
            <w:r>
              <w:rPr>
                <w:rStyle w:val="textexposedshow"/>
                <w:rFonts w:cs="Calibri"/>
                <w:color w:val="1D2129"/>
                <w:sz w:val="20"/>
                <w:szCs w:val="20"/>
              </w:rPr>
              <w:lastRenderedPageBreak/>
              <w:t>families to use for the program.</w:t>
            </w:r>
          </w:p>
        </w:tc>
        <w:tc>
          <w:tcPr>
            <w:tcW w:w="3402" w:type="dxa"/>
          </w:tcPr>
          <w:p w14:paraId="6E3B8E18" w14:textId="77777777" w:rsidR="00284EE5" w:rsidRDefault="00284EE5" w:rsidP="00284EE5">
            <w:pPr>
              <w:pStyle w:val="NormalWeb"/>
              <w:spacing w:before="0" w:beforeAutospacing="0" w:after="0" w:afterAutospacing="0"/>
            </w:pPr>
            <w:r>
              <w:rPr>
                <w:rFonts w:ascii="Calibri" w:hAnsi="Calibri" w:cs="Calibri"/>
                <w:color w:val="FF0000"/>
                <w:sz w:val="22"/>
                <w:szCs w:val="22"/>
              </w:rPr>
              <w:lastRenderedPageBreak/>
              <w:t>Our educators review information on enrolment forms.</w:t>
            </w:r>
          </w:p>
          <w:p w14:paraId="7DC727CD" w14:textId="77777777" w:rsidR="00284EE5" w:rsidRDefault="00284EE5" w:rsidP="00284EE5">
            <w:pPr>
              <w:pStyle w:val="NormalWeb"/>
              <w:spacing w:before="0" w:beforeAutospacing="0" w:after="0" w:afterAutospacing="0"/>
            </w:pPr>
            <w:r>
              <w:rPr>
                <w:rFonts w:ascii="Calibri" w:hAnsi="Calibri" w:cs="Calibri"/>
                <w:color w:val="FF0000"/>
                <w:sz w:val="22"/>
                <w:szCs w:val="22"/>
              </w:rPr>
              <w:t xml:space="preserve">Our admin manager/NS passes </w:t>
            </w:r>
            <w:r>
              <w:rPr>
                <w:rFonts w:ascii="Calibri" w:hAnsi="Calibri" w:cs="Calibri"/>
                <w:color w:val="FF0000"/>
                <w:sz w:val="22"/>
                <w:szCs w:val="22"/>
              </w:rPr>
              <w:lastRenderedPageBreak/>
              <w:t>relevant information to educators.</w:t>
            </w:r>
          </w:p>
          <w:p w14:paraId="5C4ED1B1" w14:textId="77777777" w:rsidR="00284EE5" w:rsidRDefault="00284EE5" w:rsidP="00284EE5">
            <w:pPr>
              <w:pStyle w:val="NormalWeb"/>
              <w:spacing w:before="0" w:beforeAutospacing="0" w:after="0" w:afterAutospacing="0"/>
            </w:pPr>
            <w:r>
              <w:rPr>
                <w:rFonts w:ascii="Calibri" w:hAnsi="Calibri" w:cs="Calibri"/>
                <w:color w:val="FF0000"/>
                <w:sz w:val="22"/>
                <w:szCs w:val="22"/>
              </w:rPr>
              <w:t>We discuss and reflect on relevant information at regular team meetings.</w:t>
            </w:r>
          </w:p>
          <w:p w14:paraId="56CF54A2" w14:textId="77777777" w:rsidR="00284EE5" w:rsidRDefault="00284EE5" w:rsidP="00284EE5">
            <w:pPr>
              <w:pStyle w:val="NormalWeb"/>
              <w:spacing w:before="0" w:beforeAutospacing="0" w:after="0" w:afterAutospacing="0"/>
            </w:pPr>
            <w:r>
              <w:rPr>
                <w:rFonts w:ascii="Calibri" w:hAnsi="Calibri" w:cs="Calibri"/>
                <w:color w:val="FF0000"/>
                <w:sz w:val="22"/>
                <w:szCs w:val="22"/>
              </w:rPr>
              <w:t>We promote and discuss EL input and support.</w:t>
            </w:r>
          </w:p>
          <w:p w14:paraId="6AEEA2D1" w14:textId="77777777" w:rsidR="00284EE5" w:rsidRDefault="00284EE5" w:rsidP="00284EE5">
            <w:pPr>
              <w:pStyle w:val="NormalWeb"/>
              <w:spacing w:before="0" w:beforeAutospacing="0" w:after="0" w:afterAutospacing="0"/>
            </w:pPr>
            <w:r>
              <w:rPr>
                <w:rFonts w:ascii="Calibri" w:hAnsi="Calibri" w:cs="Calibri"/>
                <w:color w:val="FF0000"/>
                <w:sz w:val="22"/>
                <w:szCs w:val="22"/>
              </w:rPr>
              <w:t>We converse with families at pick-up/delivery and via email.</w:t>
            </w:r>
          </w:p>
          <w:p w14:paraId="5FE90F34" w14:textId="77777777" w:rsidR="00284EE5" w:rsidRDefault="00284EE5" w:rsidP="00284EE5">
            <w:pPr>
              <w:pStyle w:val="NormalWeb"/>
              <w:spacing w:before="0" w:beforeAutospacing="0" w:after="0" w:afterAutospacing="0"/>
            </w:pPr>
            <w:r>
              <w:rPr>
                <w:rFonts w:ascii="Calibri" w:hAnsi="Calibri" w:cs="Calibri"/>
                <w:color w:val="FF0000"/>
                <w:sz w:val="22"/>
                <w:szCs w:val="22"/>
              </w:rPr>
              <w:t>Our educators initiate conversations with families if they notice something amiss or have concerns for a child.</w:t>
            </w:r>
          </w:p>
          <w:p w14:paraId="0AF931A9" w14:textId="77777777" w:rsidR="00284EE5" w:rsidRPr="006E20AC" w:rsidRDefault="00284EE5" w:rsidP="00284EE5">
            <w:pPr>
              <w:pStyle w:val="NormalWeb"/>
              <w:spacing w:before="0" w:beforeAutospacing="0" w:after="0" w:afterAutospacing="0"/>
              <w:rPr>
                <w:rFonts w:ascii="Calibri" w:hAnsi="Calibri" w:cs="Calibri"/>
                <w:i/>
                <w:color w:val="FF0000"/>
                <w:sz w:val="20"/>
                <w:szCs w:val="20"/>
              </w:rPr>
            </w:pPr>
          </w:p>
        </w:tc>
        <w:tc>
          <w:tcPr>
            <w:tcW w:w="1134" w:type="dxa"/>
          </w:tcPr>
          <w:p w14:paraId="14F2C5DD" w14:textId="77777777" w:rsidR="00284EE5" w:rsidRPr="003F55B2" w:rsidRDefault="00284EE5" w:rsidP="00284EE5">
            <w:pPr>
              <w:spacing w:after="0" w:line="240" w:lineRule="auto"/>
              <w:rPr>
                <w:sz w:val="18"/>
                <w:szCs w:val="18"/>
              </w:rPr>
            </w:pPr>
          </w:p>
        </w:tc>
        <w:tc>
          <w:tcPr>
            <w:tcW w:w="3740" w:type="dxa"/>
          </w:tcPr>
          <w:p w14:paraId="409D5BDE" w14:textId="77777777" w:rsidR="00284EE5" w:rsidRPr="000454C1" w:rsidRDefault="00284EE5" w:rsidP="00284EE5">
            <w:pPr>
              <w:spacing w:after="0" w:line="240" w:lineRule="auto"/>
              <w:rPr>
                <w:rFonts w:cs="Calibri"/>
                <w:color w:val="1D2129"/>
                <w:sz w:val="18"/>
                <w:szCs w:val="18"/>
              </w:rPr>
            </w:pPr>
          </w:p>
        </w:tc>
      </w:tr>
      <w:tr w:rsidR="00284EE5" w:rsidRPr="0077080D" w14:paraId="0243F673" w14:textId="77777777" w:rsidTr="000454C1">
        <w:tc>
          <w:tcPr>
            <w:tcW w:w="973" w:type="dxa"/>
          </w:tcPr>
          <w:p w14:paraId="2080010A" w14:textId="77777777" w:rsidR="00284EE5" w:rsidRDefault="00284EE5" w:rsidP="00284EE5">
            <w:pPr>
              <w:pStyle w:val="NoSpacing"/>
              <w:rPr>
                <w:rFonts w:cs="HelveticaNeue-Light-Light"/>
                <w:sz w:val="18"/>
                <w:szCs w:val="18"/>
                <w:lang w:eastAsia="en-AU"/>
              </w:rPr>
            </w:pPr>
            <w:r>
              <w:rPr>
                <w:rFonts w:cs="HelveticaNeue-Light-Light"/>
                <w:sz w:val="18"/>
                <w:szCs w:val="18"/>
                <w:lang w:eastAsia="en-AU"/>
              </w:rPr>
              <w:t>1.1.2</w:t>
            </w:r>
          </w:p>
          <w:p w14:paraId="69B4AED4" w14:textId="77777777" w:rsidR="00CF2E0B" w:rsidRDefault="00CF2E0B" w:rsidP="00CF2E0B">
            <w:pPr>
              <w:pStyle w:val="NoSpacing"/>
              <w:rPr>
                <w:rFonts w:cs="HelveticaNeue-Light-Light"/>
                <w:sz w:val="18"/>
                <w:szCs w:val="18"/>
                <w:lang w:eastAsia="en-AU"/>
              </w:rPr>
            </w:pPr>
            <w:r>
              <w:rPr>
                <w:rFonts w:cs="HelveticaNeue-Light-Light"/>
                <w:sz w:val="18"/>
                <w:szCs w:val="18"/>
                <w:lang w:eastAsia="en-AU"/>
              </w:rPr>
              <w:t>Week 3</w:t>
            </w:r>
          </w:p>
          <w:p w14:paraId="53A3DED2" w14:textId="77777777" w:rsidR="00CF2E0B" w:rsidRPr="00740FED" w:rsidRDefault="00CF2E0B" w:rsidP="00CF2E0B">
            <w:pPr>
              <w:pStyle w:val="NoSpacing"/>
              <w:rPr>
                <w:sz w:val="18"/>
                <w:szCs w:val="18"/>
              </w:rPr>
            </w:pPr>
            <w:r>
              <w:rPr>
                <w:rFonts w:cs="HelveticaNeue-Light-Light"/>
                <w:sz w:val="18"/>
                <w:szCs w:val="18"/>
                <w:lang w:eastAsia="en-AU"/>
              </w:rPr>
              <w:t>12.2.2024</w:t>
            </w:r>
          </w:p>
          <w:p w14:paraId="50A7F608" w14:textId="77777777" w:rsidR="00284EE5" w:rsidRDefault="00284EE5" w:rsidP="00284EE5">
            <w:pPr>
              <w:pStyle w:val="NoSpacing"/>
              <w:rPr>
                <w:rFonts w:cs="HelveticaNeue-Light-Light"/>
                <w:sz w:val="18"/>
                <w:szCs w:val="18"/>
                <w:lang w:eastAsia="en-AU"/>
              </w:rPr>
            </w:pPr>
            <w:r w:rsidRPr="00AE658F">
              <w:rPr>
                <w:rFonts w:cs="Calibri"/>
                <w:b/>
                <w:bCs/>
                <w:color w:val="000000"/>
                <w:sz w:val="16"/>
                <w:szCs w:val="16"/>
              </w:rPr>
              <w:t xml:space="preserve">Exceeding </w:t>
            </w:r>
            <w:r w:rsidRPr="00AE658F">
              <w:rPr>
                <w:rFonts w:cs="Calibri"/>
                <w:b/>
                <w:bCs/>
                <w:color w:val="000000"/>
                <w:sz w:val="16"/>
                <w:szCs w:val="16"/>
              </w:rPr>
              <w:br/>
              <w:t>Families and community</w:t>
            </w:r>
          </w:p>
        </w:tc>
        <w:tc>
          <w:tcPr>
            <w:tcW w:w="1403" w:type="dxa"/>
          </w:tcPr>
          <w:p w14:paraId="56965F48" w14:textId="77777777" w:rsidR="00284EE5" w:rsidRPr="0057302A" w:rsidRDefault="00284EE5" w:rsidP="00284EE5">
            <w:pPr>
              <w:spacing w:after="0" w:line="240" w:lineRule="auto"/>
              <w:rPr>
                <w:rStyle w:val="textexposedshow"/>
                <w:rFonts w:cs="Calibri"/>
                <w:color w:val="1D2129"/>
                <w:sz w:val="20"/>
                <w:szCs w:val="20"/>
              </w:rPr>
            </w:pPr>
            <w:r>
              <w:rPr>
                <w:rFonts w:cs="Calibri"/>
                <w:color w:val="000000"/>
              </w:rPr>
              <w:t>Educators need to engage with a child’s family and community on a regular basis to develop a child-centred program.</w:t>
            </w:r>
          </w:p>
        </w:tc>
        <w:tc>
          <w:tcPr>
            <w:tcW w:w="2268" w:type="dxa"/>
          </w:tcPr>
          <w:p w14:paraId="61D226D8" w14:textId="77777777" w:rsidR="00284EE5" w:rsidRPr="0057302A" w:rsidRDefault="00284EE5" w:rsidP="00284EE5">
            <w:pPr>
              <w:spacing w:after="0" w:line="240" w:lineRule="auto"/>
              <w:rPr>
                <w:rStyle w:val="textexposedshow"/>
                <w:rFonts w:cs="Calibri"/>
                <w:color w:val="1D2129"/>
                <w:sz w:val="20"/>
                <w:szCs w:val="20"/>
              </w:rPr>
            </w:pPr>
            <w:r>
              <w:rPr>
                <w:rFonts w:cs="Calibri"/>
                <w:i/>
                <w:iCs/>
                <w:color w:val="000000"/>
              </w:rPr>
              <w:t>Educators regularly engage with a child’s family or community to develop a child-centred program. </w:t>
            </w:r>
          </w:p>
        </w:tc>
        <w:tc>
          <w:tcPr>
            <w:tcW w:w="851" w:type="dxa"/>
          </w:tcPr>
          <w:p w14:paraId="56291691" w14:textId="77777777" w:rsidR="00284EE5" w:rsidRPr="0057302A" w:rsidRDefault="00284EE5" w:rsidP="00284EE5">
            <w:pPr>
              <w:pStyle w:val="NormalWeb"/>
              <w:spacing w:before="0" w:beforeAutospacing="0" w:after="90" w:afterAutospacing="0"/>
              <w:jc w:val="center"/>
              <w:rPr>
                <w:rStyle w:val="textexposedshow"/>
                <w:rFonts w:ascii="Calibri" w:hAnsi="Calibri" w:cs="Calibri"/>
                <w:color w:val="1D2129"/>
                <w:sz w:val="20"/>
                <w:szCs w:val="20"/>
              </w:rPr>
            </w:pPr>
            <w:r>
              <w:rPr>
                <w:rStyle w:val="textexposedshow"/>
                <w:rFonts w:ascii="Calibri" w:hAnsi="Calibri" w:cs="Calibri"/>
                <w:color w:val="1D2129"/>
                <w:sz w:val="20"/>
                <w:szCs w:val="20"/>
              </w:rPr>
              <w:t>H</w:t>
            </w:r>
          </w:p>
        </w:tc>
        <w:tc>
          <w:tcPr>
            <w:tcW w:w="1843" w:type="dxa"/>
          </w:tcPr>
          <w:p w14:paraId="01539A50" w14:textId="77777777" w:rsidR="00284EE5" w:rsidRPr="0057302A" w:rsidRDefault="002D4100" w:rsidP="00284EE5">
            <w:pPr>
              <w:rPr>
                <w:rStyle w:val="textexposedshow"/>
                <w:rFonts w:cs="Calibri"/>
                <w:color w:val="1D2129"/>
                <w:sz w:val="20"/>
                <w:szCs w:val="20"/>
              </w:rPr>
            </w:pPr>
            <w:r w:rsidRPr="002D4100">
              <w:rPr>
                <w:rFonts w:cs="Calibri"/>
                <w:sz w:val="20"/>
                <w:szCs w:val="20"/>
              </w:rPr>
              <w:t xml:space="preserve">Ensure your service is connecting with family’s </w:t>
            </w:r>
            <w:r>
              <w:rPr>
                <w:rFonts w:cs="Calibri"/>
                <w:sz w:val="20"/>
                <w:szCs w:val="20"/>
              </w:rPr>
              <w:t>c</w:t>
            </w:r>
            <w:r w:rsidRPr="002D4100">
              <w:rPr>
                <w:rFonts w:cs="Calibri"/>
                <w:sz w:val="20"/>
                <w:szCs w:val="20"/>
              </w:rPr>
              <w:t>ommunity. Evaluate the example provided to see if we implement portfolio nights four times a year.</w:t>
            </w:r>
          </w:p>
        </w:tc>
        <w:tc>
          <w:tcPr>
            <w:tcW w:w="3402" w:type="dxa"/>
          </w:tcPr>
          <w:p w14:paraId="7F53962C" w14:textId="77777777" w:rsidR="001F298F" w:rsidRPr="001F298F" w:rsidRDefault="001F298F" w:rsidP="001F298F">
            <w:pPr>
              <w:pStyle w:val="NormalWeb"/>
              <w:spacing w:after="0"/>
              <w:rPr>
                <w:rFonts w:ascii="Calibri" w:hAnsi="Calibri" w:cs="Calibri"/>
                <w:sz w:val="20"/>
                <w:szCs w:val="20"/>
              </w:rPr>
            </w:pPr>
            <w:r w:rsidRPr="001F298F">
              <w:rPr>
                <w:rFonts w:ascii="Calibri" w:hAnsi="Calibri" w:cs="Calibri"/>
                <w:sz w:val="20"/>
                <w:szCs w:val="20"/>
              </w:rPr>
              <w:t>Examples include the following:</w:t>
            </w:r>
          </w:p>
          <w:p w14:paraId="44B50F25" w14:textId="77777777" w:rsidR="001F298F" w:rsidRPr="001F298F" w:rsidRDefault="001F298F" w:rsidP="001F298F">
            <w:pPr>
              <w:pStyle w:val="NormalWeb"/>
              <w:spacing w:after="0"/>
              <w:rPr>
                <w:rFonts w:ascii="Calibri" w:hAnsi="Calibri" w:cs="Calibri"/>
                <w:sz w:val="20"/>
                <w:szCs w:val="20"/>
              </w:rPr>
            </w:pPr>
            <w:r w:rsidRPr="001F298F">
              <w:rPr>
                <w:rFonts w:ascii="Calibri" w:hAnsi="Calibri" w:cs="Calibri"/>
                <w:sz w:val="20"/>
                <w:szCs w:val="20"/>
              </w:rPr>
              <w:t>Detail an activity based on a child’s strengths, ideas, culture, abilities, or interests, that uses information from their family or community.</w:t>
            </w:r>
          </w:p>
          <w:p w14:paraId="7112D8E1" w14:textId="77777777" w:rsidR="00284EE5" w:rsidRPr="001F298F" w:rsidRDefault="001F298F" w:rsidP="001F298F">
            <w:pPr>
              <w:pStyle w:val="NormalWeb"/>
              <w:spacing w:before="0" w:beforeAutospacing="0" w:after="0" w:afterAutospacing="0"/>
              <w:rPr>
                <w:rFonts w:ascii="Calibri" w:hAnsi="Calibri" w:cs="Calibri"/>
                <w:sz w:val="20"/>
                <w:szCs w:val="20"/>
              </w:rPr>
            </w:pPr>
            <w:r w:rsidRPr="001F298F">
              <w:rPr>
                <w:rFonts w:ascii="Calibri" w:hAnsi="Calibri" w:cs="Calibri"/>
                <w:sz w:val="20"/>
                <w:szCs w:val="20"/>
              </w:rPr>
              <w:t>How do educators engage with family and community to achieve this, and how often?</w:t>
            </w:r>
          </w:p>
        </w:tc>
        <w:tc>
          <w:tcPr>
            <w:tcW w:w="1134" w:type="dxa"/>
          </w:tcPr>
          <w:p w14:paraId="7B1712CA" w14:textId="77777777" w:rsidR="00284EE5" w:rsidRPr="003F55B2" w:rsidRDefault="00284EE5" w:rsidP="00284EE5">
            <w:pPr>
              <w:spacing w:after="0" w:line="240" w:lineRule="auto"/>
              <w:rPr>
                <w:sz w:val="18"/>
                <w:szCs w:val="18"/>
              </w:rPr>
            </w:pPr>
          </w:p>
        </w:tc>
        <w:tc>
          <w:tcPr>
            <w:tcW w:w="3740" w:type="dxa"/>
          </w:tcPr>
          <w:p w14:paraId="3F38D4AE" w14:textId="77777777" w:rsidR="00284EE5" w:rsidRPr="000454C1" w:rsidRDefault="00284EE5" w:rsidP="00284EE5">
            <w:pPr>
              <w:spacing w:after="0" w:line="240" w:lineRule="auto"/>
              <w:rPr>
                <w:rFonts w:cs="Calibri"/>
                <w:color w:val="1D2129"/>
                <w:sz w:val="18"/>
                <w:szCs w:val="18"/>
              </w:rPr>
            </w:pPr>
          </w:p>
        </w:tc>
      </w:tr>
    </w:tbl>
    <w:p w14:paraId="04524816" w14:textId="77777777" w:rsidR="002145F2" w:rsidRDefault="006230CA" w:rsidP="003B74C5">
      <w:pPr>
        <w:pStyle w:val="Pa4"/>
        <w:rPr>
          <w:rFonts w:ascii="HelveticaNeue-Thin" w:hAnsi="HelveticaNeue-Thin" w:cs="HelveticaNeue-Thin"/>
          <w:b/>
          <w:bCs/>
          <w:color w:val="010202"/>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.1</w:t>
      </w:r>
      <w:r w:rsidR="0019424B" w:rsidRPr="00067E67">
        <w:rPr>
          <w:rFonts w:ascii="HelveticaNeue-Thin" w:hAnsi="HelveticaNeue-Thin" w:cs="HelveticaNeue-Thin"/>
          <w:b/>
          <w:bCs/>
          <w:color w:val="010202"/>
        </w:rPr>
        <w:t xml:space="preserve"> </w:t>
      </w:r>
      <w:r w:rsidR="00DA4192">
        <w:rPr>
          <w:rFonts w:ascii="HelveticaNeue-Thin" w:hAnsi="HelveticaNeue-Thin" w:cs="HelveticaNeue-Thin"/>
          <w:b/>
          <w:bCs/>
          <w:color w:val="010202"/>
        </w:rPr>
        <w:t>Program</w:t>
      </w:r>
      <w:r w:rsidR="002145F2" w:rsidRPr="002145F2">
        <w:rPr>
          <w:rFonts w:ascii="HelveticaNeue-Thin" w:hAnsi="HelveticaNeue-Thin" w:cs="HelveticaNeue-Thin"/>
          <w:b/>
          <w:bCs/>
          <w:color w:val="010202"/>
        </w:rPr>
        <w:t xml:space="preserve">: </w:t>
      </w:r>
      <w:r w:rsidR="00DA4192">
        <w:rPr>
          <w:rFonts w:ascii="HelveticaNeue-Thin" w:hAnsi="HelveticaNeue-Thin" w:cs="HelveticaNeue-Thin"/>
          <w:b/>
          <w:bCs/>
          <w:color w:val="010202"/>
        </w:rPr>
        <w:t>The educational program enhances each child’s learning and development</w:t>
      </w:r>
      <w:r w:rsidR="003B74C5" w:rsidRPr="003B74C5">
        <w:rPr>
          <w:rFonts w:ascii="HelveticaNeue-Thin" w:hAnsi="HelveticaNeue-Thin" w:cs="HelveticaNeue-Thin"/>
          <w:b/>
          <w:bCs/>
          <w:color w:val="010202"/>
        </w:rPr>
        <w:t xml:space="preserve">. </w:t>
      </w:r>
    </w:p>
    <w:p w14:paraId="63A43136" w14:textId="77777777" w:rsidR="003B74C5" w:rsidRPr="003B74C5" w:rsidRDefault="003B74C5" w:rsidP="003B74C5">
      <w:pPr>
        <w:pStyle w:val="Default"/>
        <w:rPr>
          <w:lang w:eastAsia="en-AU"/>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0C87968E" w14:textId="77777777" w:rsidTr="005047F9">
        <w:tc>
          <w:tcPr>
            <w:tcW w:w="2961" w:type="dxa"/>
            <w:tcBorders>
              <w:bottom w:val="nil"/>
              <w:right w:val="single" w:sz="4" w:space="0" w:color="A6A6A6"/>
            </w:tcBorders>
            <w:shd w:val="clear" w:color="auto" w:fill="43B74F"/>
          </w:tcPr>
          <w:p w14:paraId="2D00BE73"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1097042B" w14:textId="77777777" w:rsidR="005047F9" w:rsidRPr="00A03BF9" w:rsidRDefault="005047F9" w:rsidP="005047F9">
            <w:pPr>
              <w:pStyle w:val="QIPBodytext"/>
              <w:rPr>
                <w:rFonts w:cs="Arial"/>
                <w:lang w:val="en-AU"/>
              </w:rPr>
            </w:pPr>
          </w:p>
        </w:tc>
      </w:tr>
      <w:tr w:rsidR="005047F9" w:rsidRPr="001D27C0" w14:paraId="6FE71A31" w14:textId="77777777" w:rsidTr="005047F9">
        <w:trPr>
          <w:trHeight w:val="400"/>
        </w:trPr>
        <w:tc>
          <w:tcPr>
            <w:tcW w:w="2961" w:type="dxa"/>
            <w:tcBorders>
              <w:top w:val="nil"/>
              <w:bottom w:val="single" w:sz="4" w:space="0" w:color="A6A6A6"/>
              <w:right w:val="single" w:sz="4" w:space="0" w:color="A6A6A6"/>
            </w:tcBorders>
            <w:shd w:val="clear" w:color="43B74F" w:fill="auto"/>
          </w:tcPr>
          <w:p w14:paraId="48A76A27"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59A02638" w14:textId="77777777" w:rsidR="005047F9" w:rsidRPr="00A03BF9" w:rsidRDefault="005047F9" w:rsidP="005047F9">
            <w:pPr>
              <w:pStyle w:val="QIPBodytext"/>
              <w:rPr>
                <w:rFonts w:cs="Arial"/>
                <w:lang w:val="en-AU"/>
              </w:rPr>
            </w:pPr>
          </w:p>
        </w:tc>
      </w:tr>
      <w:tr w:rsidR="0019424B" w:rsidRPr="001D27C0" w14:paraId="3CFFE5F6" w14:textId="77777777" w:rsidTr="005047F9">
        <w:trPr>
          <w:trHeight w:val="1973"/>
        </w:trPr>
        <w:tc>
          <w:tcPr>
            <w:tcW w:w="2961" w:type="dxa"/>
            <w:tcBorders>
              <w:bottom w:val="single" w:sz="4" w:space="0" w:color="A6A6A6"/>
            </w:tcBorders>
            <w:shd w:val="clear" w:color="auto" w:fill="A6A6A6"/>
          </w:tcPr>
          <w:p w14:paraId="0FE4C091"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55BC2A67" w14:textId="77777777" w:rsidR="00B0081A" w:rsidRDefault="008D4EE1" w:rsidP="00B0081A">
            <w:pPr>
              <w:spacing w:after="0"/>
              <w:jc w:val="both"/>
              <w:rPr>
                <w:rFonts w:cs="Arial"/>
              </w:rPr>
            </w:pPr>
            <w:r w:rsidRPr="00B0081A">
              <w:rPr>
                <w:rFonts w:cs="Arial"/>
              </w:rPr>
              <w:t>In the strength example for element 1.1.</w:t>
            </w:r>
            <w:r w:rsidR="00284EE5">
              <w:rPr>
                <w:rFonts w:cs="Arial"/>
              </w:rPr>
              <w:t>2</w:t>
            </w:r>
            <w:r w:rsidRPr="00B0081A">
              <w:rPr>
                <w:rFonts w:cs="Arial"/>
              </w:rPr>
              <w:t xml:space="preserve"> we have identified the following exceeding theme indicators:</w:t>
            </w:r>
          </w:p>
          <w:p w14:paraId="2EB3A64F" w14:textId="77777777" w:rsidR="008D4EE1" w:rsidRPr="00B0081A" w:rsidRDefault="00284EE5" w:rsidP="00BA0424">
            <w:pPr>
              <w:numPr>
                <w:ilvl w:val="0"/>
                <w:numId w:val="1"/>
              </w:numPr>
              <w:rPr>
                <w:rFonts w:cs="Arial"/>
              </w:rPr>
            </w:pPr>
            <w:r w:rsidRPr="00284EE5">
              <w:rPr>
                <w:rFonts w:cs="Arial"/>
              </w:rPr>
              <w:t>Our educators’ curriculum decisions support Element 1.1.2 and connect to the service’s philosophy.</w:t>
            </w:r>
          </w:p>
        </w:tc>
      </w:tr>
      <w:tr w:rsidR="0019424B" w:rsidRPr="001D27C0" w14:paraId="1E0E3974" w14:textId="77777777" w:rsidTr="005047F9">
        <w:trPr>
          <w:trHeight w:val="1973"/>
        </w:trPr>
        <w:tc>
          <w:tcPr>
            <w:tcW w:w="2961" w:type="dxa"/>
            <w:tcBorders>
              <w:bottom w:val="single" w:sz="4" w:space="0" w:color="A6A6A6"/>
            </w:tcBorders>
            <w:shd w:val="clear" w:color="auto" w:fill="BFBFBF"/>
          </w:tcPr>
          <w:p w14:paraId="4025F039"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0A7D9D17" w14:textId="77777777" w:rsidR="00A16148" w:rsidRDefault="008D4EE1" w:rsidP="002D52F5">
            <w:pPr>
              <w:spacing w:after="0"/>
            </w:pPr>
            <w:r w:rsidRPr="00B0081A">
              <w:t>In the strength example for element 1.1.</w:t>
            </w:r>
            <w:r w:rsidR="00284EE5">
              <w:t>2</w:t>
            </w:r>
            <w:r w:rsidRPr="00B0081A">
              <w:t xml:space="preserve"> we have identified the following exceeding theme indicators:</w:t>
            </w:r>
            <w:r w:rsidR="00A16148" w:rsidRPr="00B0081A">
              <w:t xml:space="preserve"> </w:t>
            </w:r>
          </w:p>
          <w:p w14:paraId="100041CB" w14:textId="77777777" w:rsidR="002D4100" w:rsidRDefault="002D4100" w:rsidP="00BA0424">
            <w:pPr>
              <w:numPr>
                <w:ilvl w:val="0"/>
                <w:numId w:val="1"/>
              </w:numPr>
              <w:spacing w:after="0"/>
            </w:pPr>
            <w:r w:rsidRPr="002D4100">
              <w:t xml:space="preserve">Every child’s circumstance is considered when making curriculum decisions. </w:t>
            </w:r>
          </w:p>
          <w:p w14:paraId="74E8B254" w14:textId="77777777" w:rsidR="00B0081A" w:rsidRPr="00B0081A" w:rsidRDefault="00284EE5" w:rsidP="00BA0424">
            <w:pPr>
              <w:numPr>
                <w:ilvl w:val="0"/>
                <w:numId w:val="1"/>
              </w:numPr>
              <w:spacing w:after="0"/>
            </w:pPr>
            <w:r w:rsidRPr="00284EE5">
              <w:t xml:space="preserve">Regular team reflections deliver meaningful curriculum based on children’s current interests, strengths, </w:t>
            </w:r>
            <w:proofErr w:type="gramStart"/>
            <w:r w:rsidRPr="00284EE5">
              <w:t>ideas</w:t>
            </w:r>
            <w:proofErr w:type="gramEnd"/>
            <w:r w:rsidRPr="00284EE5">
              <w:t xml:space="preserve"> and abilities.</w:t>
            </w:r>
          </w:p>
        </w:tc>
      </w:tr>
      <w:tr w:rsidR="0019424B" w:rsidRPr="0019424B" w14:paraId="1CA83288" w14:textId="77777777" w:rsidTr="005047F9">
        <w:trPr>
          <w:trHeight w:val="1973"/>
        </w:trPr>
        <w:tc>
          <w:tcPr>
            <w:tcW w:w="2961" w:type="dxa"/>
            <w:shd w:val="clear" w:color="auto" w:fill="D9D9D9"/>
          </w:tcPr>
          <w:p w14:paraId="22BED136"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D6CD5B1" w14:textId="77777777" w:rsidR="00317C21" w:rsidRDefault="008D4EE1" w:rsidP="00B0081A">
            <w:pPr>
              <w:spacing w:after="0"/>
            </w:pPr>
            <w:r w:rsidRPr="00B0081A">
              <w:t>In the strength example for element 1.1.</w:t>
            </w:r>
            <w:r w:rsidR="00284EE5">
              <w:t>2</w:t>
            </w:r>
            <w:r w:rsidRPr="00B0081A">
              <w:t xml:space="preserve"> we have identified the following exceeding theme indicators:</w:t>
            </w:r>
          </w:p>
          <w:p w14:paraId="234EAF4F" w14:textId="77777777" w:rsidR="00B0081A" w:rsidRPr="002D4100" w:rsidRDefault="002D4100" w:rsidP="00BA0424">
            <w:pPr>
              <w:numPr>
                <w:ilvl w:val="0"/>
                <w:numId w:val="1"/>
              </w:numPr>
              <w:rPr>
                <w:iCs/>
              </w:rPr>
            </w:pPr>
            <w:r w:rsidRPr="002D4100">
              <w:rPr>
                <w:iCs/>
              </w:rPr>
              <w:t xml:space="preserve">Educators regularly engage with a child’s family or community to develop a child-centred program. We regularly engage with families to develop a child-centred program. Meet-and-greet nights at the start of the year. Parent-teacher portfolio nights 4 times enhance communication. </w:t>
            </w:r>
          </w:p>
        </w:tc>
      </w:tr>
    </w:tbl>
    <w:p w14:paraId="7BA75429" w14:textId="77777777" w:rsidR="005047F9" w:rsidRPr="0019424B" w:rsidRDefault="005047F9" w:rsidP="00F00ECE">
      <w:pPr>
        <w:spacing w:after="0"/>
        <w:rPr>
          <w:rFonts w:ascii="Arial" w:hAnsi="Arial" w:cs="Arial"/>
          <w:color w:val="010202"/>
          <w:sz w:val="16"/>
          <w:szCs w:val="16"/>
        </w:rPr>
      </w:pPr>
    </w:p>
    <w:sectPr w:rsidR="005047F9" w:rsidRPr="0019424B" w:rsidSect="001A0CEB">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HelveticaNeue-Light-Light">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5FD"/>
    <w:multiLevelType w:val="multilevel"/>
    <w:tmpl w:val="B34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46C88"/>
    <w:multiLevelType w:val="hybridMultilevel"/>
    <w:tmpl w:val="BF36314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B7E23"/>
    <w:multiLevelType w:val="hybridMultilevel"/>
    <w:tmpl w:val="CA92DD56"/>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416BD"/>
    <w:multiLevelType w:val="multilevel"/>
    <w:tmpl w:val="1F6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F3983"/>
    <w:multiLevelType w:val="hybridMultilevel"/>
    <w:tmpl w:val="0492CBB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CB655B"/>
    <w:multiLevelType w:val="multilevel"/>
    <w:tmpl w:val="2AE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817380">
    <w:abstractNumId w:val="3"/>
  </w:num>
  <w:num w:numId="2" w16cid:durableId="1676955623">
    <w:abstractNumId w:val="0"/>
  </w:num>
  <w:num w:numId="3" w16cid:durableId="458184282">
    <w:abstractNumId w:val="6"/>
  </w:num>
  <w:num w:numId="4" w16cid:durableId="1875340772">
    <w:abstractNumId w:val="4"/>
  </w:num>
  <w:num w:numId="5" w16cid:durableId="509878249">
    <w:abstractNumId w:val="5"/>
  </w:num>
  <w:num w:numId="6" w16cid:durableId="1767655075">
    <w:abstractNumId w:val="2"/>
  </w:num>
  <w:num w:numId="7" w16cid:durableId="45652730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BFD"/>
    <w:rsid w:val="00060D24"/>
    <w:rsid w:val="00063242"/>
    <w:rsid w:val="00066D2A"/>
    <w:rsid w:val="000676D4"/>
    <w:rsid w:val="00067E67"/>
    <w:rsid w:val="000717F7"/>
    <w:rsid w:val="00072197"/>
    <w:rsid w:val="00072651"/>
    <w:rsid w:val="000731E6"/>
    <w:rsid w:val="00074B83"/>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F13"/>
    <w:rsid w:val="00123DCB"/>
    <w:rsid w:val="00124E4E"/>
    <w:rsid w:val="00133413"/>
    <w:rsid w:val="00153049"/>
    <w:rsid w:val="00170A86"/>
    <w:rsid w:val="001726A6"/>
    <w:rsid w:val="00172A26"/>
    <w:rsid w:val="0017442A"/>
    <w:rsid w:val="00174938"/>
    <w:rsid w:val="00181B3D"/>
    <w:rsid w:val="0019424B"/>
    <w:rsid w:val="00196264"/>
    <w:rsid w:val="001A0CEB"/>
    <w:rsid w:val="001B236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45F2"/>
    <w:rsid w:val="00220DB8"/>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58B2"/>
    <w:rsid w:val="0032655B"/>
    <w:rsid w:val="003348A2"/>
    <w:rsid w:val="00343503"/>
    <w:rsid w:val="0034477A"/>
    <w:rsid w:val="0034640E"/>
    <w:rsid w:val="00351483"/>
    <w:rsid w:val="00352B4D"/>
    <w:rsid w:val="00356B44"/>
    <w:rsid w:val="00363C24"/>
    <w:rsid w:val="00367E38"/>
    <w:rsid w:val="003713DA"/>
    <w:rsid w:val="00373034"/>
    <w:rsid w:val="003760AF"/>
    <w:rsid w:val="00376B51"/>
    <w:rsid w:val="00376DA0"/>
    <w:rsid w:val="003870F5"/>
    <w:rsid w:val="0039083B"/>
    <w:rsid w:val="00391131"/>
    <w:rsid w:val="003911AA"/>
    <w:rsid w:val="00391BA9"/>
    <w:rsid w:val="003957B3"/>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EC3"/>
    <w:rsid w:val="00572070"/>
    <w:rsid w:val="0057302A"/>
    <w:rsid w:val="00582E98"/>
    <w:rsid w:val="005843A0"/>
    <w:rsid w:val="00586927"/>
    <w:rsid w:val="00587009"/>
    <w:rsid w:val="00587A0D"/>
    <w:rsid w:val="00594EBE"/>
    <w:rsid w:val="00597244"/>
    <w:rsid w:val="005B1694"/>
    <w:rsid w:val="005B3DB3"/>
    <w:rsid w:val="005B45F2"/>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486E"/>
    <w:rsid w:val="00605744"/>
    <w:rsid w:val="00606B40"/>
    <w:rsid w:val="00606F53"/>
    <w:rsid w:val="00613E3C"/>
    <w:rsid w:val="0062209C"/>
    <w:rsid w:val="006230CA"/>
    <w:rsid w:val="00627E3B"/>
    <w:rsid w:val="0064045B"/>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30B6"/>
    <w:rsid w:val="007E3D7C"/>
    <w:rsid w:val="007F12C2"/>
    <w:rsid w:val="007F1401"/>
    <w:rsid w:val="00805B51"/>
    <w:rsid w:val="00810A25"/>
    <w:rsid w:val="00812139"/>
    <w:rsid w:val="008135CE"/>
    <w:rsid w:val="00813870"/>
    <w:rsid w:val="00814B93"/>
    <w:rsid w:val="00821FE5"/>
    <w:rsid w:val="00825382"/>
    <w:rsid w:val="008258F0"/>
    <w:rsid w:val="00826FA6"/>
    <w:rsid w:val="00827D1F"/>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2E0B"/>
    <w:rsid w:val="00CF3931"/>
    <w:rsid w:val="00CF4465"/>
    <w:rsid w:val="00CF677C"/>
    <w:rsid w:val="00CF74C0"/>
    <w:rsid w:val="00D015DC"/>
    <w:rsid w:val="00D01C9F"/>
    <w:rsid w:val="00D06470"/>
    <w:rsid w:val="00D06696"/>
    <w:rsid w:val="00D0741D"/>
    <w:rsid w:val="00D11C9C"/>
    <w:rsid w:val="00D1525E"/>
    <w:rsid w:val="00D20C61"/>
    <w:rsid w:val="00D239F0"/>
    <w:rsid w:val="00D3166F"/>
    <w:rsid w:val="00D31BE2"/>
    <w:rsid w:val="00D40EAE"/>
    <w:rsid w:val="00D445F9"/>
    <w:rsid w:val="00D47770"/>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620E"/>
    <w:rsid w:val="00E266D7"/>
    <w:rsid w:val="00E267B3"/>
    <w:rsid w:val="00E35359"/>
    <w:rsid w:val="00E35C2D"/>
    <w:rsid w:val="00E36D48"/>
    <w:rsid w:val="00E377DD"/>
    <w:rsid w:val="00E4571D"/>
    <w:rsid w:val="00E5060A"/>
    <w:rsid w:val="00E55537"/>
    <w:rsid w:val="00E57888"/>
    <w:rsid w:val="00E7045F"/>
    <w:rsid w:val="00E77664"/>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7C24"/>
    <w:rsid w:val="00FE16C3"/>
    <w:rsid w:val="00FE256D"/>
    <w:rsid w:val="00FE7FC7"/>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86BF56"/>
  <w15:chartTrackingRefBased/>
  <w15:docId w15:val="{F950C18A-6E95-40D7-AC72-F6FB942D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303936-D40C-430C-B425-3E92A8051FD9}">
  <ds:schemaRefs>
    <ds:schemaRef ds:uri="http://schemas.openxmlformats.org/officeDocument/2006/bibliography"/>
  </ds:schemaRefs>
</ds:datastoreItem>
</file>

<file path=customXml/itemProps2.xml><?xml version="1.0" encoding="utf-8"?>
<ds:datastoreItem xmlns:ds="http://schemas.openxmlformats.org/officeDocument/2006/customXml" ds:itemID="{A7DC4140-B46B-40F7-B5A3-11371ACE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7549A-28F3-4D85-BCF9-E8363A9CE584}">
  <ds:schemaRefs>
    <ds:schemaRef ds:uri="http://schemas.microsoft.com/sharepoint/v3/contenttype/forms"/>
  </ds:schemaRefs>
</ds:datastoreItem>
</file>

<file path=customXml/itemProps4.xml><?xml version="1.0" encoding="utf-8"?>
<ds:datastoreItem xmlns:ds="http://schemas.openxmlformats.org/officeDocument/2006/customXml" ds:itemID="{22CF0F76-DD6C-4339-9528-9B9FC1989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cp:revision>
  <dcterms:created xsi:type="dcterms:W3CDTF">2024-02-08T02:46:00Z</dcterms:created>
  <dcterms:modified xsi:type="dcterms:W3CDTF">2024-02-08T02:46:00Z</dcterms:modified>
</cp:coreProperties>
</file>